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202FB858" w:rsidR="003B68F4" w:rsidRPr="003B68F4" w:rsidRDefault="003B68F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 xml:space="preserve">Technical tips: Step </w:t>
      </w:r>
      <w:r w:rsidR="00232185">
        <w:rPr>
          <w:rFonts w:ascii="Calibri" w:hAnsi="Calibri" w:cs="Calibri"/>
          <w:b/>
          <w:bCs/>
          <w:color w:val="000000"/>
          <w:sz w:val="20"/>
          <w:szCs w:val="20"/>
          <w:lang w:val="en-GB"/>
        </w:rPr>
        <w:t>3</w:t>
      </w:r>
    </w:p>
    <w:p w14:paraId="1B0B630E"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00E2F40" w14:textId="223CFF9B" w:rsidR="003B68F4" w:rsidRPr="003B68F4" w:rsidRDefault="003B68F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3B68F4">
        <w:rPr>
          <w:rFonts w:ascii="Calibri" w:hAnsi="Calibri" w:cs="Calibri"/>
          <w:b/>
          <w:bCs/>
          <w:color w:val="000000"/>
          <w:sz w:val="20"/>
          <w:szCs w:val="20"/>
          <w:lang w:val="en-GB"/>
        </w:rPr>
        <w:t xml:space="preserve">1. </w:t>
      </w:r>
      <w:r w:rsidR="00232185">
        <w:rPr>
          <w:rFonts w:ascii="Calibri" w:hAnsi="Calibri" w:cs="Calibri"/>
          <w:b/>
          <w:bCs/>
          <w:color w:val="000000"/>
          <w:sz w:val="20"/>
          <w:szCs w:val="20"/>
          <w:lang w:val="en-GB"/>
        </w:rPr>
        <w:t>Normalization Tips</w:t>
      </w:r>
    </w:p>
    <w:p w14:paraId="1EE3D459" w14:textId="04BA4E0A" w:rsidR="003B68F4" w:rsidRPr="003B68F4" w:rsidRDefault="00232185"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Recall, normalization includes making the models similar in terms of various properties: position, size, alignment, orientation. Some useful tips about all these steps below:</w:t>
      </w:r>
    </w:p>
    <w:p w14:paraId="25562004" w14:textId="77777777" w:rsidR="003B68F4" w:rsidRPr="003B68F4" w:rsidRDefault="003B68F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33466E8" w14:textId="3F95E54F" w:rsidR="000B2CB5" w:rsidRPr="00232185" w:rsidRDefault="00232185" w:rsidP="00232185">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232185">
        <w:rPr>
          <w:rFonts w:ascii="Calibri" w:hAnsi="Calibri" w:cs="Calibri"/>
          <w:b/>
          <w:bCs/>
          <w:color w:val="000000"/>
          <w:sz w:val="20"/>
          <w:szCs w:val="20"/>
          <w:lang w:val="en-GB"/>
        </w:rPr>
        <w:t>(1) Position</w:t>
      </w:r>
    </w:p>
    <w:p w14:paraId="748AEEA6" w14:textId="4F9B14AA" w:rsidR="00232185" w:rsidRDefault="0023218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This should really be very simple: If you want to make all shapes </w:t>
      </w:r>
      <w:proofErr w:type="spellStart"/>
      <w:r>
        <w:rPr>
          <w:rFonts w:ascii="Calibri" w:hAnsi="Calibri" w:cs="Calibri"/>
          <w:color w:val="000000"/>
          <w:sz w:val="20"/>
          <w:szCs w:val="20"/>
          <w:lang w:val="en-GB"/>
        </w:rPr>
        <w:t>centered</w:t>
      </w:r>
      <w:proofErr w:type="spellEnd"/>
      <w:r>
        <w:rPr>
          <w:rFonts w:ascii="Calibri" w:hAnsi="Calibri" w:cs="Calibri"/>
          <w:color w:val="000000"/>
          <w:sz w:val="20"/>
          <w:szCs w:val="20"/>
          <w:lang w:val="en-GB"/>
        </w:rPr>
        <w:t xml:space="preserve"> in the origin (that is, their </w:t>
      </w:r>
      <w:proofErr w:type="spellStart"/>
      <w:r>
        <w:rPr>
          <w:rFonts w:ascii="Calibri" w:hAnsi="Calibri" w:cs="Calibri"/>
          <w:color w:val="000000"/>
          <w:sz w:val="20"/>
          <w:szCs w:val="20"/>
          <w:lang w:val="en-GB"/>
        </w:rPr>
        <w:t>barycenter</w:t>
      </w:r>
      <w:proofErr w:type="spellEnd"/>
      <w:r>
        <w:rPr>
          <w:rFonts w:ascii="Calibri" w:hAnsi="Calibri" w:cs="Calibri"/>
          <w:color w:val="000000"/>
          <w:sz w:val="20"/>
          <w:szCs w:val="20"/>
          <w:lang w:val="en-GB"/>
        </w:rPr>
        <w:t xml:space="preserve"> </w:t>
      </w:r>
      <w:r w:rsidRPr="00232185">
        <w:rPr>
          <w:rFonts w:ascii="Calibri" w:hAnsi="Calibri" w:cs="Calibri"/>
          <w:b/>
          <w:bCs/>
          <w:color w:val="000000"/>
          <w:sz w:val="20"/>
          <w:szCs w:val="20"/>
          <w:lang w:val="en-GB"/>
        </w:rPr>
        <w:t>c</w:t>
      </w:r>
      <w:r>
        <w:rPr>
          <w:rFonts w:ascii="Calibri" w:hAnsi="Calibri" w:cs="Calibri"/>
          <w:color w:val="000000"/>
          <w:sz w:val="20"/>
          <w:szCs w:val="20"/>
          <w:lang w:val="en-GB"/>
        </w:rPr>
        <w:t xml:space="preserve"> should be located at the origin of the coordinate frame), then the </w:t>
      </w:r>
      <w:r>
        <w:rPr>
          <w:rFonts w:ascii="Calibri" w:hAnsi="Calibri" w:cs="Calibri"/>
          <w:i/>
          <w:iCs/>
          <w:color w:val="000000"/>
          <w:sz w:val="20"/>
          <w:szCs w:val="20"/>
          <w:lang w:val="en-GB"/>
        </w:rPr>
        <w:t>update formula</w:t>
      </w:r>
      <w:r>
        <w:rPr>
          <w:rFonts w:ascii="Calibri" w:hAnsi="Calibri" w:cs="Calibri"/>
          <w:color w:val="000000"/>
          <w:sz w:val="20"/>
          <w:szCs w:val="20"/>
          <w:lang w:val="en-GB"/>
        </w:rPr>
        <w:t xml:space="preserve"> for the coordinates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is</w:t>
      </w:r>
    </w:p>
    <w:p w14:paraId="318B8B6B" w14:textId="517066E1" w:rsidR="00232185" w:rsidRDefault="0023218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027ABDD" w14:textId="31A9D79E" w:rsidR="00232185" w:rsidRPr="00232185" w:rsidRDefault="0023218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 </w:t>
      </w:r>
      <w:r w:rsidRPr="00232185">
        <w:rPr>
          <w:rFonts w:ascii="Calibri" w:hAnsi="Calibri" w:cs="Calibri"/>
          <w:b/>
          <w:bCs/>
          <w:color w:val="000000"/>
          <w:sz w:val="20"/>
          <w:szCs w:val="20"/>
          <w:lang w:val="en-GB"/>
        </w:rPr>
        <w:t>c</w:t>
      </w:r>
    </w:p>
    <w:p w14:paraId="5B717C7F" w14:textId="1314281A" w:rsidR="00232185" w:rsidRDefault="0023218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075332E8" w14:textId="21AF2981" w:rsidR="00232185" w:rsidRDefault="0023218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Proof: Simple. Put </w:t>
      </w:r>
      <w:r>
        <w:rPr>
          <w:rFonts w:ascii="Calibri" w:hAnsi="Calibri" w:cs="Calibri"/>
          <w:b/>
          <w:bCs/>
          <w:color w:val="000000"/>
          <w:sz w:val="20"/>
          <w:szCs w:val="20"/>
          <w:lang w:val="en-GB"/>
        </w:rPr>
        <w:t>c</w:t>
      </w:r>
      <w:r>
        <w:rPr>
          <w:rFonts w:ascii="Calibri" w:hAnsi="Calibri" w:cs="Calibri"/>
          <w:color w:val="000000"/>
          <w:sz w:val="20"/>
          <w:szCs w:val="20"/>
          <w:lang w:val="en-GB"/>
        </w:rPr>
        <w:t xml:space="preserve"> instead of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in the above formula, and you’ll see that </w:t>
      </w:r>
      <w:proofErr w:type="spellStart"/>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0. </w:t>
      </w:r>
    </w:p>
    <w:p w14:paraId="4DA0E2F4" w14:textId="1F539363" w:rsidR="00232185" w:rsidRDefault="0023218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Important note: All above quantities are </w:t>
      </w:r>
      <w:r>
        <w:rPr>
          <w:rFonts w:ascii="Calibri" w:hAnsi="Calibri" w:cs="Calibri"/>
          <w:i/>
          <w:iCs/>
          <w:color w:val="000000"/>
          <w:sz w:val="20"/>
          <w:szCs w:val="20"/>
          <w:lang w:val="en-GB"/>
        </w:rPr>
        <w:t>vectors</w:t>
      </w:r>
      <w:r>
        <w:rPr>
          <w:rFonts w:ascii="Calibri" w:hAnsi="Calibri" w:cs="Calibri"/>
          <w:color w:val="000000"/>
          <w:sz w:val="20"/>
          <w:szCs w:val="20"/>
          <w:lang w:val="en-GB"/>
        </w:rPr>
        <w:t>. So, the update is to be done coordinate-wise (for x, y, z separately).</w:t>
      </w:r>
    </w:p>
    <w:p w14:paraId="21EA403B" w14:textId="7A91B74F" w:rsidR="00232185" w:rsidRPr="00232185" w:rsidRDefault="00232185" w:rsidP="00232185">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color w:val="000000"/>
          <w:sz w:val="20"/>
          <w:szCs w:val="20"/>
          <w:lang w:val="en-GB"/>
        </w:rPr>
        <w:br/>
      </w:r>
      <w:r w:rsidRPr="00232185">
        <w:rPr>
          <w:rFonts w:ascii="Calibri" w:hAnsi="Calibri" w:cs="Calibri"/>
          <w:b/>
          <w:bCs/>
          <w:color w:val="000000"/>
          <w:sz w:val="20"/>
          <w:szCs w:val="20"/>
          <w:lang w:val="en-GB"/>
        </w:rPr>
        <w:t>(2) Alignment</w:t>
      </w:r>
    </w:p>
    <w:p w14:paraId="31B00DFF" w14:textId="34DBDD66" w:rsidR="003B68F4" w:rsidRDefault="00232185"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As discussed in the practical session, a very simple way to align a shape’s eigenvectors with the </w:t>
      </w:r>
      <w:proofErr w:type="spellStart"/>
      <w:r>
        <w:rPr>
          <w:rFonts w:ascii="Calibri" w:hAnsi="Calibri" w:cs="Calibri"/>
          <w:color w:val="000000"/>
          <w:sz w:val="20"/>
          <w:szCs w:val="20"/>
          <w:lang w:val="en-GB"/>
        </w:rPr>
        <w:t>xyz</w:t>
      </w:r>
      <w:proofErr w:type="spellEnd"/>
      <w:r>
        <w:rPr>
          <w:rFonts w:ascii="Calibri" w:hAnsi="Calibri" w:cs="Calibri"/>
          <w:color w:val="000000"/>
          <w:sz w:val="20"/>
          <w:szCs w:val="20"/>
          <w:lang w:val="en-GB"/>
        </w:rPr>
        <w:t xml:space="preserve"> coordinate frame is to use </w:t>
      </w:r>
      <w:r w:rsidRPr="00232185">
        <w:rPr>
          <w:rFonts w:ascii="Calibri" w:hAnsi="Calibri" w:cs="Calibri"/>
          <w:i/>
          <w:iCs/>
          <w:color w:val="000000"/>
          <w:sz w:val="20"/>
          <w:szCs w:val="20"/>
          <w:lang w:val="en-GB"/>
        </w:rPr>
        <w:t>projections</w:t>
      </w:r>
      <w:r>
        <w:rPr>
          <w:rFonts w:ascii="Calibri" w:hAnsi="Calibri" w:cs="Calibri"/>
          <w:color w:val="000000"/>
          <w:sz w:val="20"/>
          <w:szCs w:val="20"/>
          <w:lang w:val="en-GB"/>
        </w:rPr>
        <w:t xml:space="preserve">. Let again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be the unaligned shape coordinates. Let </w:t>
      </w:r>
      <w:proofErr w:type="spellStart"/>
      <w:r>
        <w:rPr>
          <w:rFonts w:ascii="Calibri" w:hAnsi="Calibri" w:cs="Calibri"/>
          <w:b/>
          <w:bCs/>
          <w:color w:val="000000"/>
          <w:sz w:val="20"/>
          <w:szCs w:val="20"/>
          <w:lang w:val="en-GB"/>
        </w:rPr>
        <w:t>e</w:t>
      </w:r>
      <w:r>
        <w:rPr>
          <w:rFonts w:ascii="Calibri" w:hAnsi="Calibri" w:cs="Calibri"/>
          <w:color w:val="000000"/>
          <w:sz w:val="20"/>
          <w:szCs w:val="20"/>
          <w:vertAlign w:val="subscript"/>
          <w:lang w:val="en-GB"/>
        </w:rPr>
        <w:t>j</w:t>
      </w:r>
      <w:proofErr w:type="spellEnd"/>
      <w:r>
        <w:rPr>
          <w:rFonts w:ascii="Calibri" w:hAnsi="Calibri" w:cs="Calibri"/>
          <w:color w:val="000000"/>
          <w:sz w:val="20"/>
          <w:szCs w:val="20"/>
          <w:lang w:val="en-GB"/>
        </w:rPr>
        <w:t xml:space="preserve"> be the eigenvectors computed from the shape (here, j </w:t>
      </w:r>
      <w:proofErr w:type="gramStart"/>
      <w:r>
        <w:rPr>
          <w:rFonts w:ascii="Calibri" w:eastAsia="Cambria Math" w:hAnsi="Calibri" w:cs="Calibri" w:hint="eastAsia"/>
          <w:color w:val="000000"/>
          <w:sz w:val="20"/>
          <w:szCs w:val="20"/>
          <w:lang w:val="en-GB"/>
        </w:rPr>
        <w:t>∈</w:t>
      </w:r>
      <w:r>
        <w:rPr>
          <w:rFonts w:ascii="Calibri" w:eastAsia="Cambria Math" w:hAnsi="Calibri" w:cs="Calibri" w:hint="eastAsia"/>
          <w:color w:val="000000"/>
          <w:sz w:val="20"/>
          <w:szCs w:val="20"/>
          <w:lang w:val="en-GB"/>
        </w:rPr>
        <w:t>{</w:t>
      </w:r>
      <w:proofErr w:type="gramEnd"/>
      <w:r>
        <w:rPr>
          <w:rFonts w:ascii="Calibri" w:eastAsia="Cambria Math" w:hAnsi="Calibri" w:cs="Calibri"/>
          <w:color w:val="000000"/>
          <w:sz w:val="20"/>
          <w:szCs w:val="20"/>
          <w:lang w:val="en-GB"/>
        </w:rPr>
        <w:t xml:space="preserve">1,2,3}). Let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1</w:t>
      </w:r>
      <w:r w:rsidR="00CF7A35">
        <w:rPr>
          <w:rFonts w:ascii="Calibri" w:hAnsi="Calibri" w:cs="Calibri"/>
          <w:color w:val="000000"/>
          <w:sz w:val="20"/>
          <w:szCs w:val="20"/>
          <w:lang w:val="en-GB"/>
        </w:rPr>
        <w:t xml:space="preserve">,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r>
        <w:rPr>
          <w:rFonts w:ascii="Calibri" w:hAnsi="Calibri" w:cs="Calibri"/>
          <w:color w:val="000000"/>
          <w:sz w:val="20"/>
          <w:szCs w:val="20"/>
          <w:lang w:val="en-GB"/>
        </w:rPr>
        <w:t xml:space="preserve"> be the major, respectively medium, eigenvectors. Assume next these are normalized (of length 1). Then the </w:t>
      </w:r>
      <w:r>
        <w:rPr>
          <w:rFonts w:ascii="Calibri" w:hAnsi="Calibri" w:cs="Calibri"/>
          <w:i/>
          <w:iCs/>
          <w:color w:val="000000"/>
          <w:sz w:val="20"/>
          <w:szCs w:val="20"/>
          <w:lang w:val="en-GB"/>
        </w:rPr>
        <w:t>update formula</w:t>
      </w:r>
      <w:r>
        <w:rPr>
          <w:rFonts w:ascii="Calibri" w:hAnsi="Calibri" w:cs="Calibri"/>
          <w:color w:val="000000"/>
          <w:sz w:val="20"/>
          <w:szCs w:val="20"/>
          <w:lang w:val="en-GB"/>
        </w:rPr>
        <w:t xml:space="preserve"> for computing the aligned shape is</w:t>
      </w:r>
    </w:p>
    <w:p w14:paraId="039169E8" w14:textId="7C98A4D9" w:rsidR="00232185" w:rsidRDefault="00232185"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11A606B7" w14:textId="5A454B7B" w:rsidR="00232185" w:rsidRPr="00232185" w:rsidRDefault="00CF7A35" w:rsidP="00232185">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x</w:t>
      </w:r>
      <w:r w:rsidR="00232185" w:rsidRPr="00232185">
        <w:rPr>
          <w:rFonts w:ascii="Calibri" w:hAnsi="Calibri" w:cs="Calibri"/>
          <w:color w:val="000000"/>
          <w:sz w:val="20"/>
          <w:szCs w:val="20"/>
          <w:vertAlign w:val="subscript"/>
          <w:lang w:val="en-GB"/>
        </w:rPr>
        <w:t>i</w:t>
      </w:r>
      <w:r w:rsidR="00232185">
        <w:rPr>
          <w:rFonts w:ascii="Calibri" w:hAnsi="Calibri" w:cs="Calibri"/>
          <w:color w:val="000000"/>
          <w:sz w:val="20"/>
          <w:szCs w:val="20"/>
          <w:vertAlign w:val="superscript"/>
          <w:lang w:val="en-GB"/>
        </w:rPr>
        <w:t>updated</w:t>
      </w:r>
      <w:proofErr w:type="spellEnd"/>
      <w:r w:rsidR="00232185">
        <w:rPr>
          <w:rFonts w:ascii="Calibri" w:hAnsi="Calibri" w:cs="Calibri"/>
          <w:color w:val="000000"/>
          <w:sz w:val="20"/>
          <w:szCs w:val="20"/>
          <w:lang w:val="en-GB"/>
        </w:rPr>
        <w:t xml:space="preserve"> = (</w:t>
      </w:r>
      <w:r>
        <w:rPr>
          <w:rFonts w:ascii="Calibri" w:hAnsi="Calibri" w:cs="Calibri"/>
          <w:b/>
          <w:bCs/>
          <w:color w:val="000000"/>
          <w:sz w:val="20"/>
          <w:szCs w:val="20"/>
          <w:lang w:val="en-GB"/>
        </w:rPr>
        <w:t>p</w:t>
      </w:r>
      <w:r w:rsidR="00232185" w:rsidRPr="00232185">
        <w:rPr>
          <w:rFonts w:ascii="Calibri" w:hAnsi="Calibri" w:cs="Calibri"/>
          <w:color w:val="000000"/>
          <w:sz w:val="20"/>
          <w:szCs w:val="20"/>
          <w:vertAlign w:val="subscript"/>
          <w:lang w:val="en-GB"/>
        </w:rPr>
        <w:t>i</w:t>
      </w:r>
      <w:r w:rsidR="00232185">
        <w:rPr>
          <w:rFonts w:ascii="Calibri" w:hAnsi="Calibri" w:cs="Calibri"/>
          <w:color w:val="000000"/>
          <w:sz w:val="20"/>
          <w:szCs w:val="20"/>
          <w:lang w:val="en-GB"/>
        </w:rPr>
        <w:t xml:space="preserve"> – </w:t>
      </w:r>
      <w:r w:rsidR="00232185" w:rsidRPr="00232185">
        <w:rPr>
          <w:rFonts w:ascii="Calibri" w:hAnsi="Calibri" w:cs="Calibri"/>
          <w:b/>
          <w:bCs/>
          <w:color w:val="000000"/>
          <w:sz w:val="20"/>
          <w:szCs w:val="20"/>
          <w:lang w:val="en-GB"/>
        </w:rPr>
        <w:t>c</w:t>
      </w:r>
      <w:r w:rsidR="00232185">
        <w:rPr>
          <w:rFonts w:ascii="Calibri" w:hAnsi="Calibri" w:cs="Calibri"/>
          <w:b/>
          <w:bCs/>
          <w:color w:val="000000"/>
          <w:sz w:val="20"/>
          <w:szCs w:val="20"/>
          <w:lang w:val="en-GB"/>
        </w:rPr>
        <w:t>)</w:t>
      </w:r>
      <w:r w:rsidRPr="00CF7A35">
        <w:rPr>
          <w:rFonts w:ascii="Calibri" w:hAnsi="Calibri" w:cs="Calibri"/>
          <w:b/>
          <w:bCs/>
          <w:color w:val="000000"/>
          <w:sz w:val="20"/>
          <w:szCs w:val="20"/>
          <w:lang w:val="en-GB"/>
        </w:rPr>
        <w:t xml:space="preserve"> </w:t>
      </w:r>
      <w:r w:rsidR="00A5000E">
        <w:rPr>
          <w:rFonts w:ascii="Cambria Math" w:hAnsi="Cambria Math" w:cs="Calibri"/>
          <w:color w:val="000000"/>
          <w:sz w:val="20"/>
          <w:szCs w:val="20"/>
          <w:lang w:val="en-GB"/>
        </w:rPr>
        <w:t xml:space="preserve">⋅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1</w:t>
      </w:r>
    </w:p>
    <w:p w14:paraId="2D404042" w14:textId="170EFBB3" w:rsidR="00CF7A35" w:rsidRPr="00232185" w:rsidRDefault="00CF7A35" w:rsidP="00CF7A35">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y</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 </w:t>
      </w:r>
      <w:r w:rsidRPr="00232185">
        <w:rPr>
          <w:rFonts w:ascii="Calibri" w:hAnsi="Calibri" w:cs="Calibri"/>
          <w:b/>
          <w:bCs/>
          <w:color w:val="000000"/>
          <w:sz w:val="20"/>
          <w:szCs w:val="20"/>
          <w:lang w:val="en-GB"/>
        </w:rPr>
        <w:t>c</w:t>
      </w:r>
      <w:r>
        <w:rPr>
          <w:rFonts w:ascii="Calibri" w:hAnsi="Calibri" w:cs="Calibri"/>
          <w:b/>
          <w:bCs/>
          <w:color w:val="000000"/>
          <w:sz w:val="20"/>
          <w:szCs w:val="20"/>
          <w:lang w:val="en-GB"/>
        </w:rPr>
        <w:t>)</w:t>
      </w:r>
      <w:r w:rsidRPr="00CF7A35">
        <w:rPr>
          <w:rFonts w:ascii="Calibri" w:hAnsi="Calibri" w:cs="Calibri"/>
          <w:b/>
          <w:bCs/>
          <w:color w:val="000000"/>
          <w:sz w:val="20"/>
          <w:szCs w:val="20"/>
          <w:lang w:val="en-GB"/>
        </w:rPr>
        <w:t xml:space="preserve"> </w:t>
      </w:r>
      <w:r w:rsidR="00A5000E">
        <w:rPr>
          <w:rFonts w:ascii="Cambria Math" w:hAnsi="Cambria Math" w:cs="Calibri"/>
          <w:color w:val="000000"/>
          <w:sz w:val="20"/>
          <w:szCs w:val="20"/>
          <w:lang w:val="en-GB"/>
        </w:rPr>
        <w:t xml:space="preserve">⋅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p>
    <w:p w14:paraId="1DF20F70" w14:textId="49B8424E" w:rsidR="00A5000E" w:rsidRPr="00A5000E" w:rsidRDefault="00A5000E"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z</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 </w:t>
      </w:r>
      <w:r w:rsidRPr="00232185">
        <w:rPr>
          <w:rFonts w:ascii="Calibri" w:hAnsi="Calibri" w:cs="Calibri"/>
          <w:b/>
          <w:bCs/>
          <w:color w:val="000000"/>
          <w:sz w:val="20"/>
          <w:szCs w:val="20"/>
          <w:lang w:val="en-GB"/>
        </w:rPr>
        <w:t>c</w:t>
      </w:r>
      <w:r>
        <w:rPr>
          <w:rFonts w:ascii="Calibri" w:hAnsi="Calibri" w:cs="Calibri"/>
          <w:b/>
          <w:bCs/>
          <w:color w:val="000000"/>
          <w:sz w:val="20"/>
          <w:szCs w:val="20"/>
          <w:lang w:val="en-GB"/>
        </w:rPr>
        <w:t>)</w:t>
      </w:r>
      <w:r w:rsidRPr="00CF7A35">
        <w:rPr>
          <w:rFonts w:ascii="Calibri" w:hAnsi="Calibri" w:cs="Calibri"/>
          <w:b/>
          <w:bCs/>
          <w:color w:val="000000"/>
          <w:sz w:val="20"/>
          <w:szCs w:val="20"/>
          <w:lang w:val="en-GB"/>
        </w:rPr>
        <w:t xml:space="preserve"> </w:t>
      </w:r>
      <w:r>
        <w:rPr>
          <w:rFonts w:ascii="Cambria Math" w:hAnsi="Cambria Math" w:cs="Calibri"/>
          <w:color w:val="000000"/>
          <w:sz w:val="20"/>
          <w:szCs w:val="20"/>
          <w:lang w:val="en-GB"/>
        </w:rPr>
        <w:t>⋅</w:t>
      </w:r>
      <w:r>
        <w:rPr>
          <w:rFonts w:ascii="Calibri" w:hAnsi="Calibri" w:cs="Calibri"/>
          <w:b/>
          <w:bCs/>
          <w:color w:val="000000"/>
          <w:sz w:val="20"/>
          <w:szCs w:val="20"/>
          <w:lang w:val="en-GB"/>
        </w:rPr>
        <w:t xml:space="preserve"> (e</w:t>
      </w:r>
      <w:r>
        <w:rPr>
          <w:rFonts w:ascii="Calibri" w:hAnsi="Calibri" w:cs="Calibri"/>
          <w:color w:val="000000"/>
          <w:sz w:val="20"/>
          <w:szCs w:val="20"/>
          <w:vertAlign w:val="subscript"/>
          <w:lang w:val="en-GB"/>
        </w:rPr>
        <w:t>1</w:t>
      </w:r>
      <w:r>
        <w:rPr>
          <w:rFonts w:ascii="Calibri" w:hAnsi="Calibri" w:cs="Calibri"/>
          <w:color w:val="000000"/>
          <w:sz w:val="20"/>
          <w:szCs w:val="20"/>
          <w:lang w:val="en-GB"/>
        </w:rPr>
        <w:t xml:space="preserve"> ×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r>
        <w:rPr>
          <w:rFonts w:ascii="Calibri" w:hAnsi="Calibri" w:cs="Calibri"/>
          <w:b/>
          <w:bCs/>
          <w:color w:val="000000"/>
          <w:sz w:val="20"/>
          <w:szCs w:val="20"/>
          <w:lang w:val="en-GB"/>
        </w:rPr>
        <w:t>)</w:t>
      </w:r>
    </w:p>
    <w:p w14:paraId="1B323F7D" w14:textId="064C88F0" w:rsidR="00A5000E" w:rsidRDefault="00A5000E" w:rsidP="003B68F4">
      <w:pPr>
        <w:tabs>
          <w:tab w:val="left" w:pos="566"/>
        </w:tabs>
        <w:autoSpaceDE w:val="0"/>
        <w:autoSpaceDN w:val="0"/>
        <w:adjustRightInd w:val="0"/>
        <w:spacing w:line="360" w:lineRule="atLeast"/>
        <w:jc w:val="both"/>
        <w:rPr>
          <w:rFonts w:ascii="Cambria Math" w:eastAsia="Cambria Math" w:hAnsi="Cambria Math" w:cs="Calibri"/>
          <w:color w:val="000000"/>
          <w:sz w:val="20"/>
          <w:szCs w:val="20"/>
          <w:lang w:val="en-GB" w:eastAsia="ja-JP"/>
        </w:rPr>
      </w:pPr>
    </w:p>
    <w:p w14:paraId="7D09B640" w14:textId="4265ECF9" w:rsidR="00232185"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Here, </w:t>
      </w:r>
      <w:r>
        <w:rPr>
          <w:rFonts w:ascii="Cambria Math" w:hAnsi="Cambria Math" w:cs="Calibri"/>
          <w:color w:val="000000"/>
          <w:sz w:val="20"/>
          <w:szCs w:val="20"/>
          <w:lang w:val="en-GB"/>
        </w:rPr>
        <w:t xml:space="preserve">⋅ </w:t>
      </w:r>
      <w:r>
        <w:rPr>
          <w:rFonts w:ascii="Calibri" w:hAnsi="Calibri" w:cs="Calibri"/>
          <w:color w:val="000000"/>
          <w:sz w:val="20"/>
          <w:szCs w:val="20"/>
          <w:lang w:val="en-GB"/>
        </w:rPr>
        <w:t xml:space="preserve">indicates dot product and × indicates cross product. So, why don’t we use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3</w:t>
      </w:r>
      <w:r>
        <w:rPr>
          <w:rFonts w:ascii="Calibri" w:hAnsi="Calibri" w:cs="Calibri"/>
          <w:color w:val="000000"/>
          <w:sz w:val="20"/>
          <w:szCs w:val="20"/>
          <w:lang w:val="en-GB"/>
        </w:rPr>
        <w:t xml:space="preserve"> in the update formula for </w:t>
      </w:r>
      <w:r>
        <w:rPr>
          <w:rFonts w:ascii="Calibri" w:hAnsi="Calibri" w:cs="Calibri"/>
          <w:b/>
          <w:bCs/>
          <w:color w:val="000000"/>
          <w:sz w:val="20"/>
          <w:szCs w:val="20"/>
          <w:lang w:val="en-GB"/>
        </w:rPr>
        <w:t>z</w:t>
      </w:r>
      <w:r>
        <w:rPr>
          <w:rFonts w:ascii="Calibri" w:hAnsi="Calibri" w:cs="Calibri"/>
          <w:color w:val="000000"/>
          <w:sz w:val="20"/>
          <w:szCs w:val="20"/>
          <w:lang w:val="en-GB"/>
        </w:rPr>
        <w:t xml:space="preserve"> above? Because, recall, PCA gives us only </w:t>
      </w:r>
      <w:r>
        <w:rPr>
          <w:rFonts w:ascii="Calibri" w:hAnsi="Calibri" w:cs="Calibri"/>
          <w:i/>
          <w:iCs/>
          <w:color w:val="000000"/>
          <w:sz w:val="20"/>
          <w:szCs w:val="20"/>
          <w:lang w:val="en-GB"/>
        </w:rPr>
        <w:t>directions</w:t>
      </w:r>
      <w:r>
        <w:rPr>
          <w:rFonts w:ascii="Calibri" w:hAnsi="Calibri" w:cs="Calibri"/>
          <w:color w:val="000000"/>
          <w:sz w:val="20"/>
          <w:szCs w:val="20"/>
          <w:lang w:val="en-GB"/>
        </w:rPr>
        <w:t xml:space="preserve">, not </w:t>
      </w:r>
      <w:r>
        <w:rPr>
          <w:rFonts w:ascii="Calibri" w:hAnsi="Calibri" w:cs="Calibri"/>
          <w:i/>
          <w:iCs/>
          <w:color w:val="000000"/>
          <w:sz w:val="20"/>
          <w:szCs w:val="20"/>
          <w:lang w:val="en-GB"/>
        </w:rPr>
        <w:t>orientations.</w:t>
      </w:r>
      <w:r>
        <w:rPr>
          <w:rFonts w:ascii="Calibri" w:hAnsi="Calibri" w:cs="Calibri"/>
          <w:color w:val="000000"/>
          <w:sz w:val="20"/>
          <w:szCs w:val="20"/>
          <w:lang w:val="en-GB"/>
        </w:rPr>
        <w:t xml:space="preserve"> So, we cannot be sure that PCA outputs three vectors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1</w:t>
      </w:r>
      <w:r>
        <w:rPr>
          <w:rFonts w:ascii="Calibri" w:hAnsi="Calibri" w:cs="Calibri"/>
          <w:color w:val="000000"/>
          <w:sz w:val="20"/>
          <w:szCs w:val="20"/>
          <w:lang w:val="en-GB"/>
        </w:rPr>
        <w:t xml:space="preserve">,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r>
        <w:rPr>
          <w:rFonts w:ascii="Calibri" w:hAnsi="Calibri" w:cs="Calibri"/>
          <w:color w:val="000000"/>
          <w:sz w:val="20"/>
          <w:szCs w:val="20"/>
          <w:lang w:val="en-GB"/>
        </w:rPr>
        <w:t xml:space="preserve">,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3</w:t>
      </w:r>
      <w:r>
        <w:rPr>
          <w:rFonts w:ascii="Calibri" w:hAnsi="Calibri" w:cs="Calibri"/>
          <w:color w:val="000000"/>
          <w:sz w:val="20"/>
          <w:szCs w:val="20"/>
          <w:lang w:val="en-GB"/>
        </w:rPr>
        <w:t xml:space="preserve"> that form a right-handed coordinate system like the </w:t>
      </w:r>
      <w:proofErr w:type="spellStart"/>
      <w:r>
        <w:rPr>
          <w:rFonts w:ascii="Calibri" w:hAnsi="Calibri" w:cs="Calibri"/>
          <w:color w:val="000000"/>
          <w:sz w:val="20"/>
          <w:szCs w:val="20"/>
          <w:lang w:val="en-GB"/>
        </w:rPr>
        <w:t>xyz</w:t>
      </w:r>
      <w:proofErr w:type="spellEnd"/>
      <w:r>
        <w:rPr>
          <w:rFonts w:ascii="Calibri" w:hAnsi="Calibri" w:cs="Calibri"/>
          <w:color w:val="000000"/>
          <w:sz w:val="20"/>
          <w:szCs w:val="20"/>
          <w:lang w:val="en-GB"/>
        </w:rPr>
        <w:t xml:space="preserve"> one is. So, we ‘force’ this by using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1</w:t>
      </w:r>
      <w:r>
        <w:rPr>
          <w:rFonts w:ascii="Calibri" w:hAnsi="Calibri" w:cs="Calibri"/>
          <w:color w:val="000000"/>
          <w:sz w:val="20"/>
          <w:szCs w:val="20"/>
          <w:lang w:val="en-GB"/>
        </w:rPr>
        <w:t xml:space="preserve"> ×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 xml:space="preserve">2 </w:t>
      </w:r>
      <w:r>
        <w:rPr>
          <w:rFonts w:ascii="Calibri" w:hAnsi="Calibri" w:cs="Calibri"/>
          <w:color w:val="000000"/>
          <w:sz w:val="20"/>
          <w:szCs w:val="20"/>
          <w:lang w:val="en-GB"/>
        </w:rPr>
        <w:t xml:space="preserve">instead of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3</w:t>
      </w:r>
      <w:r>
        <w:rPr>
          <w:rFonts w:ascii="Calibri" w:hAnsi="Calibri" w:cs="Calibri"/>
          <w:color w:val="000000"/>
          <w:sz w:val="20"/>
          <w:szCs w:val="20"/>
          <w:lang w:val="en-GB"/>
        </w:rPr>
        <w:t xml:space="preserve">. </w:t>
      </w:r>
    </w:p>
    <w:p w14:paraId="6AC3CB19" w14:textId="292B2FAB" w:rsidR="001053D4" w:rsidRPr="001053D4" w:rsidRDefault="001053D4" w:rsidP="001053D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b/>
          <w:bCs/>
          <w:color w:val="000000"/>
          <w:sz w:val="20"/>
          <w:szCs w:val="20"/>
          <w:lang w:val="en-GB"/>
        </w:rPr>
        <w:t xml:space="preserve">Subtle point: </w:t>
      </w:r>
      <w:r>
        <w:rPr>
          <w:rFonts w:ascii="Calibri" w:hAnsi="Calibri" w:cs="Calibri"/>
          <w:color w:val="000000"/>
          <w:sz w:val="20"/>
          <w:szCs w:val="20"/>
          <w:lang w:val="en-GB"/>
        </w:rPr>
        <w:t xml:space="preserve">So, since PCA doesn’t give us orientations, but just directions, what about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 xml:space="preserve">1 </w:t>
      </w:r>
      <w:r>
        <w:rPr>
          <w:rFonts w:ascii="Calibri" w:hAnsi="Calibri" w:cs="Calibri"/>
          <w:color w:val="000000"/>
          <w:sz w:val="20"/>
          <w:szCs w:val="20"/>
          <w:lang w:val="en-GB"/>
        </w:rPr>
        <w:t xml:space="preserve">and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r>
        <w:rPr>
          <w:rFonts w:ascii="Calibri" w:hAnsi="Calibri" w:cs="Calibri"/>
          <w:color w:val="000000"/>
          <w:sz w:val="20"/>
          <w:szCs w:val="20"/>
          <w:lang w:val="en-GB"/>
        </w:rPr>
        <w:t xml:space="preserve">? That is, we ‘fixed’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 xml:space="preserve">3 </w:t>
      </w:r>
      <w:r>
        <w:rPr>
          <w:rFonts w:ascii="Calibri" w:hAnsi="Calibri" w:cs="Calibri"/>
          <w:color w:val="000000"/>
          <w:sz w:val="20"/>
          <w:szCs w:val="20"/>
          <w:lang w:val="en-GB"/>
        </w:rPr>
        <w:t xml:space="preserve">by replacing it with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1</w:t>
      </w:r>
      <w:r>
        <w:rPr>
          <w:rFonts w:ascii="Calibri" w:hAnsi="Calibri" w:cs="Calibri"/>
          <w:color w:val="000000"/>
          <w:sz w:val="20"/>
          <w:szCs w:val="20"/>
          <w:lang w:val="en-GB"/>
        </w:rPr>
        <w:t xml:space="preserve"> ×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r>
        <w:rPr>
          <w:rFonts w:ascii="Calibri" w:hAnsi="Calibri" w:cs="Calibri"/>
          <w:color w:val="000000"/>
          <w:sz w:val="20"/>
          <w:szCs w:val="20"/>
          <w:lang w:val="en-GB"/>
        </w:rPr>
        <w:t xml:space="preserve">. But what about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 xml:space="preserve">1 </w:t>
      </w:r>
      <w:r>
        <w:rPr>
          <w:rFonts w:ascii="Calibri" w:hAnsi="Calibri" w:cs="Calibri"/>
          <w:color w:val="000000"/>
          <w:sz w:val="20"/>
          <w:szCs w:val="20"/>
          <w:lang w:val="en-GB"/>
        </w:rPr>
        <w:t xml:space="preserve">and </w:t>
      </w:r>
      <w:r>
        <w:rPr>
          <w:rFonts w:ascii="Calibri" w:hAnsi="Calibri" w:cs="Calibri"/>
          <w:b/>
          <w:bCs/>
          <w:color w:val="000000"/>
          <w:sz w:val="20"/>
          <w:szCs w:val="20"/>
          <w:lang w:val="en-GB"/>
        </w:rPr>
        <w:t>e</w:t>
      </w:r>
      <w:r>
        <w:rPr>
          <w:rFonts w:ascii="Calibri" w:hAnsi="Calibri" w:cs="Calibri"/>
          <w:color w:val="000000"/>
          <w:sz w:val="20"/>
          <w:szCs w:val="20"/>
          <w:vertAlign w:val="subscript"/>
          <w:lang w:val="en-GB"/>
        </w:rPr>
        <w:t>2</w:t>
      </w:r>
      <w:r>
        <w:rPr>
          <w:rFonts w:ascii="Calibri" w:hAnsi="Calibri" w:cs="Calibri"/>
          <w:color w:val="000000"/>
          <w:sz w:val="20"/>
          <w:szCs w:val="20"/>
          <w:lang w:val="en-GB"/>
        </w:rPr>
        <w:t>? These can still be ‘flipped’, right? Yes, this is the case. But the flipping test (orientation normalization) discussed below will fix this!</w:t>
      </w:r>
      <w:r w:rsidR="00861C3B">
        <w:rPr>
          <w:rFonts w:ascii="Calibri" w:hAnsi="Calibri" w:cs="Calibri"/>
          <w:color w:val="000000"/>
          <w:sz w:val="20"/>
          <w:szCs w:val="20"/>
          <w:lang w:val="en-GB"/>
        </w:rPr>
        <w:t xml:space="preserve"> So, at this point, we don’t care about the orientation of </w:t>
      </w:r>
      <w:r w:rsidR="00861C3B">
        <w:rPr>
          <w:rFonts w:ascii="Calibri" w:hAnsi="Calibri" w:cs="Calibri"/>
          <w:b/>
          <w:bCs/>
          <w:color w:val="000000"/>
          <w:sz w:val="20"/>
          <w:szCs w:val="20"/>
          <w:lang w:val="en-GB"/>
        </w:rPr>
        <w:t>e</w:t>
      </w:r>
      <w:r w:rsidR="00861C3B">
        <w:rPr>
          <w:rFonts w:ascii="Calibri" w:hAnsi="Calibri" w:cs="Calibri"/>
          <w:color w:val="000000"/>
          <w:sz w:val="20"/>
          <w:szCs w:val="20"/>
          <w:vertAlign w:val="subscript"/>
          <w:lang w:val="en-GB"/>
        </w:rPr>
        <w:t xml:space="preserve">1 </w:t>
      </w:r>
      <w:r w:rsidR="00861C3B">
        <w:rPr>
          <w:rFonts w:ascii="Calibri" w:hAnsi="Calibri" w:cs="Calibri"/>
          <w:color w:val="000000"/>
          <w:sz w:val="20"/>
          <w:szCs w:val="20"/>
          <w:lang w:val="en-GB"/>
        </w:rPr>
        <w:t xml:space="preserve">and </w:t>
      </w:r>
      <w:r w:rsidR="00861C3B">
        <w:rPr>
          <w:rFonts w:ascii="Calibri" w:hAnsi="Calibri" w:cs="Calibri"/>
          <w:b/>
          <w:bCs/>
          <w:color w:val="000000"/>
          <w:sz w:val="20"/>
          <w:szCs w:val="20"/>
          <w:lang w:val="en-GB"/>
        </w:rPr>
        <w:t>e</w:t>
      </w:r>
      <w:r w:rsidR="00861C3B">
        <w:rPr>
          <w:rFonts w:ascii="Calibri" w:hAnsi="Calibri" w:cs="Calibri"/>
          <w:color w:val="000000"/>
          <w:sz w:val="20"/>
          <w:szCs w:val="20"/>
          <w:vertAlign w:val="subscript"/>
          <w:lang w:val="en-GB"/>
        </w:rPr>
        <w:t>2</w:t>
      </w:r>
      <w:r w:rsidR="00861C3B">
        <w:rPr>
          <w:rFonts w:ascii="Calibri" w:hAnsi="Calibri" w:cs="Calibri"/>
          <w:color w:val="000000"/>
          <w:sz w:val="20"/>
          <w:szCs w:val="20"/>
          <w:lang w:val="en-GB"/>
        </w:rPr>
        <w:t>.</w:t>
      </w:r>
    </w:p>
    <w:p w14:paraId="17C5B98D" w14:textId="77777777"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33F2F31" w14:textId="72F9698A" w:rsidR="00A5000E" w:rsidRDefault="00A5000E"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A5000E">
        <w:rPr>
          <w:rFonts w:ascii="Calibri" w:hAnsi="Calibri" w:cs="Calibri"/>
          <w:b/>
          <w:bCs/>
          <w:color w:val="000000"/>
          <w:sz w:val="20"/>
          <w:szCs w:val="20"/>
          <w:lang w:val="en-GB"/>
        </w:rPr>
        <w:t>(3) Size</w:t>
      </w:r>
    </w:p>
    <w:p w14:paraId="6552BD4E" w14:textId="6FB548F1"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A5000E">
        <w:rPr>
          <w:rFonts w:ascii="Calibri" w:hAnsi="Calibri" w:cs="Calibri"/>
          <w:color w:val="000000"/>
          <w:sz w:val="20"/>
          <w:szCs w:val="20"/>
          <w:lang w:val="en-GB"/>
        </w:rPr>
        <w:lastRenderedPageBreak/>
        <w:t>This</w:t>
      </w:r>
      <w:r>
        <w:rPr>
          <w:rFonts w:ascii="Calibri" w:hAnsi="Calibri" w:cs="Calibri"/>
          <w:color w:val="000000"/>
          <w:sz w:val="20"/>
          <w:szCs w:val="20"/>
          <w:lang w:val="en-GB"/>
        </w:rPr>
        <w:t xml:space="preserve"> is really very simple (see course slides). Compute the </w:t>
      </w:r>
      <w:r w:rsidRPr="00A5000E">
        <w:rPr>
          <w:rFonts w:ascii="Calibri" w:hAnsi="Calibri" w:cs="Calibri"/>
          <w:color w:val="000000"/>
          <w:sz w:val="20"/>
          <w:szCs w:val="20"/>
          <w:lang w:val="en-GB"/>
        </w:rPr>
        <w:t>sizes</w:t>
      </w:r>
      <w:r>
        <w:rPr>
          <w:rFonts w:ascii="Calibri" w:hAnsi="Calibri" w:cs="Calibri"/>
          <w:color w:val="000000"/>
          <w:sz w:val="20"/>
          <w:szCs w:val="20"/>
          <w:lang w:val="en-GB"/>
        </w:rPr>
        <w:t xml:space="preserve"> D</w:t>
      </w:r>
      <w:r w:rsidRPr="00E2126B">
        <w:rPr>
          <w:rFonts w:ascii="Calibri" w:hAnsi="Calibri" w:cs="Calibri"/>
          <w:color w:val="000000"/>
          <w:sz w:val="20"/>
          <w:szCs w:val="20"/>
          <w:vertAlign w:val="subscript"/>
          <w:lang w:val="en-GB"/>
        </w:rPr>
        <w:t>x</w:t>
      </w:r>
      <w:r>
        <w:rPr>
          <w:rFonts w:ascii="Calibri" w:hAnsi="Calibri" w:cs="Calibri"/>
          <w:color w:val="000000"/>
          <w:sz w:val="20"/>
          <w:szCs w:val="20"/>
          <w:lang w:val="en-GB"/>
        </w:rPr>
        <w:t>, D</w:t>
      </w:r>
      <w:r w:rsidRPr="00E2126B">
        <w:rPr>
          <w:rFonts w:ascii="Calibri" w:hAnsi="Calibri" w:cs="Calibri"/>
          <w:color w:val="000000"/>
          <w:sz w:val="20"/>
          <w:szCs w:val="20"/>
          <w:vertAlign w:val="subscript"/>
          <w:lang w:val="en-GB"/>
        </w:rPr>
        <w:t>y</w:t>
      </w:r>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z</w:t>
      </w:r>
      <w:proofErr w:type="spellEnd"/>
      <w:r>
        <w:rPr>
          <w:rFonts w:ascii="Calibri" w:hAnsi="Calibri" w:cs="Calibri"/>
          <w:color w:val="000000"/>
          <w:sz w:val="20"/>
          <w:szCs w:val="20"/>
          <w:lang w:val="en-GB"/>
        </w:rPr>
        <w:t xml:space="preserve"> of the </w:t>
      </w:r>
      <w:r>
        <w:rPr>
          <w:rFonts w:ascii="Calibri" w:hAnsi="Calibri" w:cs="Calibri"/>
          <w:i/>
          <w:iCs/>
          <w:color w:val="000000"/>
          <w:sz w:val="20"/>
          <w:szCs w:val="20"/>
          <w:lang w:val="en-GB"/>
        </w:rPr>
        <w:t>oriented bounding box</w:t>
      </w:r>
      <w:r>
        <w:rPr>
          <w:rFonts w:ascii="Calibri" w:hAnsi="Calibri" w:cs="Calibri"/>
          <w:color w:val="000000"/>
          <w:sz w:val="20"/>
          <w:szCs w:val="20"/>
          <w:lang w:val="en-GB"/>
        </w:rPr>
        <w:t xml:space="preserve"> that encloses the shape. Or, easier, compute the </w:t>
      </w:r>
      <w:r>
        <w:rPr>
          <w:rFonts w:ascii="Calibri" w:hAnsi="Calibri" w:cs="Calibri"/>
          <w:i/>
          <w:iCs/>
          <w:color w:val="000000"/>
          <w:sz w:val="20"/>
          <w:szCs w:val="20"/>
          <w:lang w:val="en-GB"/>
        </w:rPr>
        <w:t>axis-aligned bounding box</w:t>
      </w:r>
      <w:r>
        <w:rPr>
          <w:rFonts w:ascii="Calibri" w:hAnsi="Calibri" w:cs="Calibri"/>
          <w:color w:val="000000"/>
          <w:sz w:val="20"/>
          <w:szCs w:val="20"/>
          <w:lang w:val="en-GB"/>
        </w:rPr>
        <w:t xml:space="preserve"> sizes D</w:t>
      </w:r>
      <w:r w:rsidRPr="00E2126B">
        <w:rPr>
          <w:rFonts w:ascii="Calibri" w:hAnsi="Calibri" w:cs="Calibri"/>
          <w:color w:val="000000"/>
          <w:sz w:val="20"/>
          <w:szCs w:val="20"/>
          <w:vertAlign w:val="subscript"/>
          <w:lang w:val="en-GB"/>
        </w:rPr>
        <w:t>x</w:t>
      </w:r>
      <w:r>
        <w:rPr>
          <w:rFonts w:ascii="Calibri" w:hAnsi="Calibri" w:cs="Calibri"/>
          <w:color w:val="000000"/>
          <w:sz w:val="20"/>
          <w:szCs w:val="20"/>
          <w:lang w:val="en-GB"/>
        </w:rPr>
        <w:t>, D</w:t>
      </w:r>
      <w:r w:rsidRPr="00E2126B">
        <w:rPr>
          <w:rFonts w:ascii="Calibri" w:hAnsi="Calibri" w:cs="Calibri"/>
          <w:color w:val="000000"/>
          <w:sz w:val="20"/>
          <w:szCs w:val="20"/>
          <w:vertAlign w:val="subscript"/>
          <w:lang w:val="en-GB"/>
        </w:rPr>
        <w:t>y</w:t>
      </w:r>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z</w:t>
      </w:r>
      <w:proofErr w:type="spellEnd"/>
      <w:r>
        <w:rPr>
          <w:rFonts w:ascii="Calibri" w:hAnsi="Calibri" w:cs="Calibri"/>
          <w:color w:val="000000"/>
          <w:sz w:val="20"/>
          <w:szCs w:val="20"/>
          <w:lang w:val="en-GB"/>
        </w:rPr>
        <w:t xml:space="preserve"> after alignment. Obviously, the above two operations yield the same result. Then, compute the largest dimension of the bounding box:</w:t>
      </w:r>
    </w:p>
    <w:p w14:paraId="18BC411C" w14:textId="091A96E2"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5C1B090F" w14:textId="30355E4F"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max</w:t>
      </w:r>
      <w:proofErr w:type="spellEnd"/>
      <w:r>
        <w:rPr>
          <w:rFonts w:ascii="Calibri" w:hAnsi="Calibri" w:cs="Calibri"/>
          <w:color w:val="000000"/>
          <w:sz w:val="20"/>
          <w:szCs w:val="20"/>
          <w:lang w:val="en-GB"/>
        </w:rPr>
        <w:t xml:space="preserve"> = </w:t>
      </w:r>
      <w:proofErr w:type="gramStart"/>
      <w:r>
        <w:rPr>
          <w:rFonts w:ascii="Calibri" w:hAnsi="Calibri" w:cs="Calibri"/>
          <w:color w:val="000000"/>
          <w:sz w:val="20"/>
          <w:szCs w:val="20"/>
          <w:lang w:val="en-GB"/>
        </w:rPr>
        <w:t>max(</w:t>
      </w:r>
      <w:proofErr w:type="spellStart"/>
      <w:proofErr w:type="gramEnd"/>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x</w:t>
      </w:r>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y</w:t>
      </w:r>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z</w:t>
      </w:r>
      <w:proofErr w:type="spellEnd"/>
      <w:r>
        <w:rPr>
          <w:rFonts w:ascii="Calibri" w:hAnsi="Calibri" w:cs="Calibri"/>
          <w:color w:val="000000"/>
          <w:sz w:val="20"/>
          <w:szCs w:val="20"/>
          <w:lang w:val="en-GB"/>
        </w:rPr>
        <w:t>)</w:t>
      </w:r>
    </w:p>
    <w:p w14:paraId="0A6FC6E2" w14:textId="66CB6A53"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Then, compute the scaling factor that would </w:t>
      </w:r>
      <w:r>
        <w:rPr>
          <w:rFonts w:ascii="Calibri" w:hAnsi="Calibri" w:cs="Calibri"/>
          <w:i/>
          <w:iCs/>
          <w:color w:val="000000"/>
          <w:sz w:val="20"/>
          <w:szCs w:val="20"/>
          <w:lang w:val="en-GB"/>
        </w:rPr>
        <w:t>shrink</w:t>
      </w:r>
      <w:r>
        <w:rPr>
          <w:rFonts w:ascii="Calibri" w:hAnsi="Calibri" w:cs="Calibri"/>
          <w:color w:val="000000"/>
          <w:sz w:val="20"/>
          <w:szCs w:val="20"/>
          <w:lang w:val="en-GB"/>
        </w:rPr>
        <w:t xml:space="preserve"> this size to one:</w:t>
      </w:r>
    </w:p>
    <w:p w14:paraId="24BAD236" w14:textId="2E1F3636"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E6F923A" w14:textId="5F025EA1" w:rsidR="00A5000E" w:rsidRP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Symbol" w:hAnsi="Symbol" w:cs="Calibri"/>
          <w:color w:val="000000"/>
          <w:sz w:val="20"/>
          <w:szCs w:val="20"/>
          <w:lang w:val="en-GB"/>
        </w:rPr>
        <w:t>s</w:t>
      </w:r>
      <w:r>
        <w:rPr>
          <w:rFonts w:ascii="Calibri" w:hAnsi="Calibri" w:cs="Calibri"/>
          <w:color w:val="000000"/>
          <w:sz w:val="20"/>
          <w:szCs w:val="20"/>
          <w:lang w:val="en-GB"/>
        </w:rPr>
        <w:t xml:space="preserve"> = 1/</w:t>
      </w:r>
      <w:proofErr w:type="spellStart"/>
      <w:r>
        <w:rPr>
          <w:rFonts w:ascii="Calibri" w:hAnsi="Calibri" w:cs="Calibri"/>
          <w:color w:val="000000"/>
          <w:sz w:val="20"/>
          <w:szCs w:val="20"/>
          <w:lang w:val="en-GB"/>
        </w:rPr>
        <w:t>D</w:t>
      </w:r>
      <w:r w:rsidRPr="00E2126B">
        <w:rPr>
          <w:rFonts w:ascii="Calibri" w:hAnsi="Calibri" w:cs="Calibri"/>
          <w:color w:val="000000"/>
          <w:sz w:val="20"/>
          <w:szCs w:val="20"/>
          <w:vertAlign w:val="subscript"/>
          <w:lang w:val="en-GB"/>
        </w:rPr>
        <w:t>max</w:t>
      </w:r>
      <w:proofErr w:type="spellEnd"/>
    </w:p>
    <w:p w14:paraId="07471F58" w14:textId="77777777"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1421919" w14:textId="6F0E42F0"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Then, the </w:t>
      </w:r>
      <w:r>
        <w:rPr>
          <w:rFonts w:ascii="Calibri" w:hAnsi="Calibri" w:cs="Calibri"/>
          <w:i/>
          <w:iCs/>
          <w:color w:val="000000"/>
          <w:sz w:val="20"/>
          <w:szCs w:val="20"/>
          <w:lang w:val="en-GB"/>
        </w:rPr>
        <w:t>update formula</w:t>
      </w:r>
      <w:r>
        <w:rPr>
          <w:rFonts w:ascii="Calibri" w:hAnsi="Calibri" w:cs="Calibri"/>
          <w:color w:val="000000"/>
          <w:sz w:val="20"/>
          <w:szCs w:val="20"/>
          <w:lang w:val="en-GB"/>
        </w:rPr>
        <w:t xml:space="preserve"> is very simple:</w:t>
      </w:r>
    </w:p>
    <w:p w14:paraId="112ADDD6" w14:textId="348D1CE8" w:rsid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7E5A56BC" w14:textId="2B2F4EB1" w:rsidR="00A5000E" w:rsidRPr="00232185" w:rsidRDefault="00A5000E"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r w:rsidRPr="00A5000E">
        <w:rPr>
          <w:rFonts w:ascii="Symbol" w:hAnsi="Symbol" w:cs="Calibri"/>
          <w:color w:val="000000"/>
          <w:sz w:val="20"/>
          <w:szCs w:val="20"/>
          <w:lang w:val="en-GB"/>
        </w:rPr>
        <w:t>s</w:t>
      </w:r>
      <w:r>
        <w:rPr>
          <w:rFonts w:ascii="Symbol" w:hAnsi="Symbol" w:cs="Calibri"/>
          <w:color w:val="000000"/>
          <w:sz w:val="20"/>
          <w:szCs w:val="20"/>
          <w:lang w:val="en-GB"/>
        </w:rPr>
        <w:t xml:space="preserve"> </w:t>
      </w:r>
      <w:r>
        <w:rPr>
          <w:rFonts w:ascii="Calibri" w:hAnsi="Calibri" w:cs="Calibri"/>
          <w:b/>
          <w:bCs/>
          <w:color w:val="000000"/>
          <w:sz w:val="20"/>
          <w:szCs w:val="20"/>
          <w:lang w:val="en-GB"/>
        </w:rPr>
        <w:t>p</w:t>
      </w:r>
      <w:r w:rsidRPr="00232185">
        <w:rPr>
          <w:rFonts w:ascii="Calibri" w:hAnsi="Calibri" w:cs="Calibri"/>
          <w:color w:val="000000"/>
          <w:sz w:val="20"/>
          <w:szCs w:val="20"/>
          <w:vertAlign w:val="subscript"/>
          <w:lang w:val="en-GB"/>
        </w:rPr>
        <w:t>i</w:t>
      </w:r>
    </w:p>
    <w:p w14:paraId="249AB2AB" w14:textId="77777777" w:rsidR="00A5000E" w:rsidRPr="00A5000E"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540D3AC5" w14:textId="7F7A094C" w:rsidR="00A5000E" w:rsidRDefault="00A5000E" w:rsidP="00A5000E">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(4</w:t>
      </w:r>
      <w:r w:rsidRPr="00A5000E">
        <w:rPr>
          <w:rFonts w:ascii="Calibri" w:hAnsi="Calibri" w:cs="Calibri"/>
          <w:b/>
          <w:bCs/>
          <w:color w:val="000000"/>
          <w:sz w:val="20"/>
          <w:szCs w:val="20"/>
          <w:lang w:val="en-GB"/>
        </w:rPr>
        <w:t xml:space="preserve">) </w:t>
      </w:r>
      <w:r>
        <w:rPr>
          <w:rFonts w:ascii="Calibri" w:hAnsi="Calibri" w:cs="Calibri"/>
          <w:b/>
          <w:bCs/>
          <w:color w:val="000000"/>
          <w:sz w:val="20"/>
          <w:szCs w:val="20"/>
          <w:lang w:val="en-GB"/>
        </w:rPr>
        <w:t>Orientation (‘flipping test’)</w:t>
      </w:r>
    </w:p>
    <w:p w14:paraId="07C3A72B" w14:textId="1A2BA63A" w:rsidR="00A5000E" w:rsidRDefault="00A5000E"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The idea is very simple here too: For each axis (</w:t>
      </w:r>
      <w:proofErr w:type="spellStart"/>
      <w:r>
        <w:rPr>
          <w:rFonts w:ascii="Calibri" w:hAnsi="Calibri" w:cs="Calibri"/>
          <w:color w:val="000000"/>
          <w:sz w:val="20"/>
          <w:szCs w:val="20"/>
          <w:lang w:val="en-GB"/>
        </w:rPr>
        <w:t>xyz</w:t>
      </w:r>
      <w:proofErr w:type="spellEnd"/>
      <w:r>
        <w:rPr>
          <w:rFonts w:ascii="Calibri" w:hAnsi="Calibri" w:cs="Calibri"/>
          <w:color w:val="000000"/>
          <w:sz w:val="20"/>
          <w:szCs w:val="20"/>
          <w:lang w:val="en-GB"/>
        </w:rPr>
        <w:t>) of the already axis-aligned shape, we compute in which part of the axis (positive half, negative half) most of the ‘mass’ (area, volume) of the shape resides. Then, we choose a conventiona</w:t>
      </w:r>
      <w:r w:rsidR="00745481">
        <w:rPr>
          <w:rFonts w:ascii="Calibri" w:hAnsi="Calibri" w:cs="Calibri"/>
          <w:color w:val="000000"/>
          <w:sz w:val="20"/>
          <w:szCs w:val="20"/>
          <w:lang w:val="en-GB"/>
        </w:rPr>
        <w:t>l orientation – we want to make the most mass be in the positive half-axis. So, if this is already the case (indicated by the flipping test), then we don’t do anything. If the mass is mostly in the negative half-axis, we mirror the shape along that axis. Note that mirroring is identical to scaling (see above) with a scaling factor equal to -1.</w:t>
      </w:r>
    </w:p>
    <w:p w14:paraId="1794B133" w14:textId="57A692DE" w:rsidR="00745481" w:rsidRDefault="00745481"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In detail: The flipping test computes a value </w:t>
      </w:r>
      <w:r>
        <w:rPr>
          <w:rFonts w:ascii="Calibri" w:hAnsi="Calibri" w:cs="Calibri"/>
          <w:i/>
          <w:iCs/>
          <w:color w:val="000000"/>
          <w:sz w:val="20"/>
          <w:szCs w:val="20"/>
          <w:lang w:val="en-GB"/>
        </w:rPr>
        <w:t>f</w:t>
      </w:r>
      <w:r w:rsidRPr="00745481">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along each axis (that is, </w:t>
      </w:r>
      <w:proofErr w:type="spellStart"/>
      <w:r>
        <w:rPr>
          <w:rFonts w:ascii="Calibri" w:hAnsi="Calibri" w:cs="Calibri"/>
          <w:color w:val="000000"/>
          <w:sz w:val="20"/>
          <w:szCs w:val="20"/>
          <w:lang w:val="en-GB"/>
        </w:rPr>
        <w:t>i</w:t>
      </w:r>
      <w:proofErr w:type="spellEnd"/>
      <w:r>
        <w:rPr>
          <w:rFonts w:ascii="Calibri" w:hAnsi="Calibri" w:cs="Calibri"/>
          <w:color w:val="000000"/>
          <w:sz w:val="20"/>
          <w:szCs w:val="20"/>
          <w:lang w:val="en-GB"/>
        </w:rPr>
        <w:t xml:space="preserve">=0 means x, </w:t>
      </w:r>
      <w:proofErr w:type="spellStart"/>
      <w:r>
        <w:rPr>
          <w:rFonts w:ascii="Calibri" w:hAnsi="Calibri" w:cs="Calibri"/>
          <w:color w:val="000000"/>
          <w:sz w:val="20"/>
          <w:szCs w:val="20"/>
          <w:lang w:val="en-GB"/>
        </w:rPr>
        <w:t>i</w:t>
      </w:r>
      <w:proofErr w:type="spellEnd"/>
      <w:r>
        <w:rPr>
          <w:rFonts w:ascii="Calibri" w:hAnsi="Calibri" w:cs="Calibri"/>
          <w:color w:val="000000"/>
          <w:sz w:val="20"/>
          <w:szCs w:val="20"/>
          <w:lang w:val="en-GB"/>
        </w:rPr>
        <w:t xml:space="preserve">=1 means y, </w:t>
      </w:r>
      <w:proofErr w:type="spellStart"/>
      <w:r>
        <w:rPr>
          <w:rFonts w:ascii="Calibri" w:hAnsi="Calibri" w:cs="Calibri"/>
          <w:color w:val="000000"/>
          <w:sz w:val="20"/>
          <w:szCs w:val="20"/>
          <w:lang w:val="en-GB"/>
        </w:rPr>
        <w:t>i</w:t>
      </w:r>
      <w:proofErr w:type="spellEnd"/>
      <w:r>
        <w:rPr>
          <w:rFonts w:ascii="Calibri" w:hAnsi="Calibri" w:cs="Calibri"/>
          <w:color w:val="000000"/>
          <w:sz w:val="20"/>
          <w:szCs w:val="20"/>
          <w:lang w:val="en-GB"/>
        </w:rPr>
        <w:t>=2 means z) as:</w:t>
      </w:r>
    </w:p>
    <w:p w14:paraId="2C5D2724" w14:textId="77777777" w:rsidR="00E2126B" w:rsidRPr="00745481" w:rsidRDefault="00E2126B" w:rsidP="00A5000E">
      <w:pPr>
        <w:tabs>
          <w:tab w:val="left" w:pos="566"/>
        </w:tabs>
        <w:autoSpaceDE w:val="0"/>
        <w:autoSpaceDN w:val="0"/>
        <w:adjustRightInd w:val="0"/>
        <w:spacing w:line="360" w:lineRule="atLeast"/>
        <w:jc w:val="both"/>
        <w:rPr>
          <w:rFonts w:ascii="Calibri" w:hAnsi="Calibri" w:cs="Calibri"/>
          <w:i/>
          <w:iCs/>
          <w:color w:val="000000"/>
          <w:sz w:val="20"/>
          <w:szCs w:val="20"/>
          <w:lang w:val="en-GB"/>
        </w:rPr>
      </w:pPr>
    </w:p>
    <w:p w14:paraId="51CB23F8" w14:textId="792FC738" w:rsidR="00745481" w:rsidRDefault="00745481"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38FA9F4A" w14:textId="7FD337B1" w:rsidR="00745481" w:rsidRPr="00A5000E" w:rsidRDefault="00710678"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4F32E9">
        <w:rPr>
          <w:rFonts w:ascii="Calibri" w:hAnsi="Calibri" w:cs="Calibri"/>
          <w:noProof/>
          <w:color w:val="000000"/>
          <w:sz w:val="20"/>
          <w:szCs w:val="20"/>
        </w:rPr>
        <w:object w:dxaOrig="3800" w:dyaOrig="940" w14:anchorId="650C6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45pt;height:28.3pt;mso-width-percent:0;mso-height-percent:0;mso-width-percent:0;mso-height-percent:0" o:ole="">
            <v:imagedata r:id="rId5" o:title=""/>
          </v:shape>
          <o:OLEObject Type="Embed" ProgID="Unknown" ShapeID="_x0000_i1025" DrawAspect="Content" ObjectID="_1662881712" r:id="rId6"/>
        </w:object>
      </w:r>
    </w:p>
    <w:p w14:paraId="572D2DFC" w14:textId="77777777" w:rsidR="00E2126B" w:rsidRDefault="00E2126B"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B3B6E76" w14:textId="0CB3576A" w:rsidR="00A5000E" w:rsidRPr="00745481" w:rsidRDefault="00745481" w:rsidP="00A5000E">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w</w:t>
      </w:r>
      <w:r w:rsidRPr="00745481">
        <w:rPr>
          <w:rFonts w:ascii="Calibri" w:hAnsi="Calibri" w:cs="Calibri"/>
          <w:color w:val="000000"/>
          <w:sz w:val="20"/>
          <w:szCs w:val="20"/>
          <w:lang w:val="en-GB"/>
        </w:rPr>
        <w:t>here</w:t>
      </w:r>
      <w:r>
        <w:rPr>
          <w:rFonts w:ascii="Calibri" w:hAnsi="Calibri" w:cs="Calibri"/>
          <w:color w:val="000000"/>
          <w:sz w:val="20"/>
          <w:szCs w:val="20"/>
          <w:lang w:val="en-GB"/>
        </w:rPr>
        <w:t xml:space="preserve"> the summation goes over all triangles </w:t>
      </w:r>
      <w:r>
        <w:rPr>
          <w:rFonts w:ascii="Calibri" w:hAnsi="Calibri" w:cs="Calibri"/>
          <w:i/>
          <w:iCs/>
          <w:color w:val="000000"/>
          <w:sz w:val="20"/>
          <w:szCs w:val="20"/>
          <w:lang w:val="en-GB"/>
        </w:rPr>
        <w:t>t</w:t>
      </w:r>
      <w:r>
        <w:rPr>
          <w:rFonts w:ascii="Calibri" w:hAnsi="Calibri" w:cs="Calibri"/>
          <w:color w:val="000000"/>
          <w:sz w:val="20"/>
          <w:szCs w:val="20"/>
          <w:lang w:val="en-GB"/>
        </w:rPr>
        <w:t xml:space="preserve"> in the mesh, and </w:t>
      </w:r>
      <w:r>
        <w:rPr>
          <w:rFonts w:ascii="Calibri" w:hAnsi="Calibri" w:cs="Calibri"/>
          <w:i/>
          <w:iCs/>
          <w:color w:val="000000"/>
          <w:sz w:val="20"/>
          <w:szCs w:val="20"/>
          <w:lang w:val="en-GB"/>
        </w:rPr>
        <w:t>C</w:t>
      </w:r>
      <w:r>
        <w:rPr>
          <w:rFonts w:ascii="Calibri" w:hAnsi="Calibri" w:cs="Calibri"/>
          <w:color w:val="000000"/>
          <w:sz w:val="20"/>
          <w:szCs w:val="20"/>
          <w:vertAlign w:val="subscript"/>
          <w:lang w:val="en-GB"/>
        </w:rPr>
        <w:t xml:space="preserve">t, </w:t>
      </w:r>
      <w:proofErr w:type="spellStart"/>
      <w:r>
        <w:rPr>
          <w:rFonts w:ascii="Calibri" w:hAnsi="Calibri" w:cs="Calibri"/>
          <w:color w:val="000000"/>
          <w:sz w:val="20"/>
          <w:szCs w:val="20"/>
          <w:vertAlign w:val="subscript"/>
          <w:lang w:val="en-GB"/>
        </w:rPr>
        <w:t>i</w:t>
      </w:r>
      <w:proofErr w:type="spellEnd"/>
      <w:r>
        <w:rPr>
          <w:rFonts w:ascii="Calibri" w:hAnsi="Calibri" w:cs="Calibri"/>
          <w:color w:val="000000"/>
          <w:sz w:val="20"/>
          <w:szCs w:val="20"/>
          <w:lang w:val="en-GB"/>
        </w:rPr>
        <w:t xml:space="preserve"> is the </w:t>
      </w:r>
      <w:proofErr w:type="spellStart"/>
      <w:r>
        <w:rPr>
          <w:rFonts w:ascii="Calibri" w:hAnsi="Calibri" w:cs="Calibri"/>
          <w:color w:val="000000"/>
          <w:sz w:val="20"/>
          <w:szCs w:val="20"/>
          <w:lang w:val="en-GB"/>
        </w:rPr>
        <w:t>i</w:t>
      </w:r>
      <w:r w:rsidRPr="00745481">
        <w:rPr>
          <w:rFonts w:ascii="Calibri" w:hAnsi="Calibri" w:cs="Calibri"/>
          <w:i/>
          <w:iCs/>
          <w:color w:val="000000"/>
          <w:sz w:val="20"/>
          <w:szCs w:val="20"/>
          <w:vertAlign w:val="superscript"/>
          <w:lang w:val="en-GB"/>
        </w:rPr>
        <w:t>th</w:t>
      </w:r>
      <w:proofErr w:type="spellEnd"/>
      <w:r>
        <w:rPr>
          <w:rFonts w:ascii="Calibri" w:hAnsi="Calibri" w:cs="Calibri"/>
          <w:color w:val="000000"/>
          <w:sz w:val="20"/>
          <w:szCs w:val="20"/>
          <w:lang w:val="en-GB"/>
        </w:rPr>
        <w:t xml:space="preserve"> coordinate of the </w:t>
      </w:r>
      <w:proofErr w:type="spellStart"/>
      <w:r>
        <w:rPr>
          <w:rFonts w:ascii="Calibri" w:hAnsi="Calibri" w:cs="Calibri"/>
          <w:color w:val="000000"/>
          <w:sz w:val="20"/>
          <w:szCs w:val="20"/>
          <w:lang w:val="en-GB"/>
        </w:rPr>
        <w:t>center</w:t>
      </w:r>
      <w:proofErr w:type="spellEnd"/>
      <w:r>
        <w:rPr>
          <w:rFonts w:ascii="Calibri" w:hAnsi="Calibri" w:cs="Calibri"/>
          <w:color w:val="000000"/>
          <w:sz w:val="20"/>
          <w:szCs w:val="20"/>
          <w:lang w:val="en-GB"/>
        </w:rPr>
        <w:t xml:space="preserve"> of triangle </w:t>
      </w:r>
      <w:r w:rsidRPr="00745481">
        <w:rPr>
          <w:rFonts w:ascii="Calibri" w:hAnsi="Calibri" w:cs="Calibri"/>
          <w:i/>
          <w:iCs/>
          <w:color w:val="000000"/>
          <w:sz w:val="20"/>
          <w:szCs w:val="20"/>
          <w:lang w:val="en-GB"/>
        </w:rPr>
        <w:t>t</w:t>
      </w:r>
      <w:r>
        <w:rPr>
          <w:rFonts w:ascii="Calibri" w:hAnsi="Calibri" w:cs="Calibri"/>
          <w:color w:val="000000"/>
          <w:sz w:val="20"/>
          <w:szCs w:val="20"/>
          <w:lang w:val="en-GB"/>
        </w:rPr>
        <w:t>.</w:t>
      </w:r>
    </w:p>
    <w:p w14:paraId="4099BB35" w14:textId="41F28A19" w:rsidR="0064436D" w:rsidRDefault="0064436D"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Then, the </w:t>
      </w:r>
      <w:r>
        <w:rPr>
          <w:rFonts w:ascii="Calibri" w:hAnsi="Calibri" w:cs="Calibri"/>
          <w:i/>
          <w:iCs/>
          <w:color w:val="000000"/>
          <w:sz w:val="20"/>
          <w:szCs w:val="20"/>
          <w:lang w:val="en-GB"/>
        </w:rPr>
        <w:t>update formula</w:t>
      </w:r>
      <w:r>
        <w:rPr>
          <w:rFonts w:ascii="Calibri" w:hAnsi="Calibri" w:cs="Calibri"/>
          <w:color w:val="000000"/>
          <w:sz w:val="20"/>
          <w:szCs w:val="20"/>
          <w:lang w:val="en-GB"/>
        </w:rPr>
        <w:t xml:space="preserve"> is very simple: mirror the mesh using the following scaling factors:</w:t>
      </w:r>
    </w:p>
    <w:p w14:paraId="10A8C291" w14:textId="68944737" w:rsidR="0064436D" w:rsidRDefault="0064436D" w:rsidP="003B68F4">
      <w:pPr>
        <w:tabs>
          <w:tab w:val="left" w:pos="566"/>
        </w:tabs>
        <w:autoSpaceDE w:val="0"/>
        <w:autoSpaceDN w:val="0"/>
        <w:adjustRightInd w:val="0"/>
        <w:spacing w:line="360" w:lineRule="atLeast"/>
        <w:jc w:val="both"/>
        <w:rPr>
          <w:rFonts w:ascii="Cambria Math" w:hAnsi="Cambria Math" w:cs="Calibri"/>
          <w:color w:val="000000"/>
          <w:sz w:val="20"/>
          <w:szCs w:val="20"/>
          <w:lang w:val="en-GB"/>
        </w:rPr>
      </w:pPr>
    </w:p>
    <w:p w14:paraId="25A56F75" w14:textId="3F80CD09" w:rsidR="0064436D" w:rsidRPr="0064436D" w:rsidRDefault="0064436D" w:rsidP="0064436D">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x</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r>
        <w:rPr>
          <w:rFonts w:ascii="Calibri" w:hAnsi="Calibri" w:cs="Calibri"/>
          <w:b/>
          <w:bCs/>
          <w:color w:val="000000"/>
          <w:sz w:val="20"/>
          <w:szCs w:val="20"/>
          <w:lang w:val="en-GB"/>
        </w:rPr>
        <w:t>x</w:t>
      </w:r>
      <w:r w:rsidRPr="00232185">
        <w:rPr>
          <w:rFonts w:ascii="Calibri" w:hAnsi="Calibri" w:cs="Calibri"/>
          <w:color w:val="000000"/>
          <w:sz w:val="20"/>
          <w:szCs w:val="20"/>
          <w:vertAlign w:val="subscript"/>
          <w:lang w:val="en-GB"/>
        </w:rPr>
        <w:t>i</w:t>
      </w:r>
      <w:r>
        <w:rPr>
          <w:rFonts w:ascii="Calibri" w:hAnsi="Calibri" w:cs="Calibri"/>
          <w:color w:val="000000"/>
          <w:sz w:val="20"/>
          <w:szCs w:val="20"/>
          <w:lang w:val="en-GB"/>
        </w:rPr>
        <w:t xml:space="preserve"> </w:t>
      </w:r>
      <w:r>
        <w:rPr>
          <w:rFonts w:ascii="Calibri" w:hAnsi="Calibri" w:cs="Calibri"/>
          <w:i/>
          <w:iCs/>
          <w:color w:val="000000"/>
          <w:sz w:val="20"/>
          <w:szCs w:val="20"/>
          <w:lang w:val="en-GB"/>
        </w:rPr>
        <w:t>sign</w:t>
      </w:r>
      <w:r>
        <w:rPr>
          <w:rFonts w:ascii="Calibri" w:hAnsi="Calibri" w:cs="Calibri"/>
          <w:color w:val="000000"/>
          <w:sz w:val="20"/>
          <w:szCs w:val="20"/>
          <w:lang w:val="en-GB"/>
        </w:rPr>
        <w:t>(</w:t>
      </w:r>
      <w:r>
        <w:rPr>
          <w:rFonts w:ascii="Calibri" w:hAnsi="Calibri" w:cs="Calibri"/>
          <w:i/>
          <w:iCs/>
          <w:color w:val="000000"/>
          <w:sz w:val="20"/>
          <w:szCs w:val="20"/>
          <w:lang w:val="en-GB"/>
        </w:rPr>
        <w:t>f</w:t>
      </w:r>
      <w:r>
        <w:rPr>
          <w:rFonts w:ascii="Calibri" w:hAnsi="Calibri" w:cs="Calibri"/>
          <w:color w:val="000000"/>
          <w:sz w:val="20"/>
          <w:szCs w:val="20"/>
          <w:vertAlign w:val="subscript"/>
          <w:lang w:val="en-GB"/>
        </w:rPr>
        <w:t>0</w:t>
      </w:r>
      <w:r>
        <w:rPr>
          <w:rFonts w:ascii="Calibri" w:hAnsi="Calibri" w:cs="Calibri"/>
          <w:color w:val="000000"/>
          <w:sz w:val="20"/>
          <w:szCs w:val="20"/>
          <w:lang w:val="en-GB"/>
        </w:rPr>
        <w:t>)</w:t>
      </w:r>
    </w:p>
    <w:p w14:paraId="47CEE18D" w14:textId="7F014F1D" w:rsidR="0064436D" w:rsidRPr="0064436D" w:rsidRDefault="0064436D" w:rsidP="0064436D">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y</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proofErr w:type="spellStart"/>
      <w:r>
        <w:rPr>
          <w:rFonts w:ascii="Calibri" w:hAnsi="Calibri" w:cs="Calibri"/>
          <w:b/>
          <w:bCs/>
          <w:color w:val="000000"/>
          <w:sz w:val="20"/>
          <w:szCs w:val="20"/>
          <w:lang w:val="en-GB"/>
        </w:rPr>
        <w:t>y</w:t>
      </w:r>
      <w:r w:rsidRPr="00232185">
        <w:rPr>
          <w:rFonts w:ascii="Calibri" w:hAnsi="Calibri" w:cs="Calibri"/>
          <w:color w:val="000000"/>
          <w:sz w:val="20"/>
          <w:szCs w:val="20"/>
          <w:vertAlign w:val="subscript"/>
          <w:lang w:val="en-GB"/>
        </w:rPr>
        <w:t>i</w:t>
      </w:r>
      <w:proofErr w:type="spellEnd"/>
      <w:r>
        <w:rPr>
          <w:rFonts w:ascii="Calibri" w:hAnsi="Calibri" w:cs="Calibri"/>
          <w:color w:val="000000"/>
          <w:sz w:val="20"/>
          <w:szCs w:val="20"/>
          <w:lang w:val="en-GB"/>
        </w:rPr>
        <w:t xml:space="preserve"> </w:t>
      </w:r>
      <w:r>
        <w:rPr>
          <w:rFonts w:ascii="Calibri" w:hAnsi="Calibri" w:cs="Calibri"/>
          <w:i/>
          <w:iCs/>
          <w:color w:val="000000"/>
          <w:sz w:val="20"/>
          <w:szCs w:val="20"/>
          <w:lang w:val="en-GB"/>
        </w:rPr>
        <w:t>sign</w:t>
      </w:r>
      <w:r>
        <w:rPr>
          <w:rFonts w:ascii="Calibri" w:hAnsi="Calibri" w:cs="Calibri"/>
          <w:color w:val="000000"/>
          <w:sz w:val="20"/>
          <w:szCs w:val="20"/>
          <w:lang w:val="en-GB"/>
        </w:rPr>
        <w:t>(</w:t>
      </w:r>
      <w:r>
        <w:rPr>
          <w:rFonts w:ascii="Calibri" w:hAnsi="Calibri" w:cs="Calibri"/>
          <w:i/>
          <w:iCs/>
          <w:color w:val="000000"/>
          <w:sz w:val="20"/>
          <w:szCs w:val="20"/>
          <w:lang w:val="en-GB"/>
        </w:rPr>
        <w:t>f</w:t>
      </w:r>
      <w:r>
        <w:rPr>
          <w:rFonts w:ascii="Calibri" w:hAnsi="Calibri" w:cs="Calibri"/>
          <w:color w:val="000000"/>
          <w:sz w:val="20"/>
          <w:szCs w:val="20"/>
          <w:vertAlign w:val="subscript"/>
          <w:lang w:val="en-GB"/>
        </w:rPr>
        <w:t>1</w:t>
      </w:r>
      <w:r>
        <w:rPr>
          <w:rFonts w:ascii="Calibri" w:hAnsi="Calibri" w:cs="Calibri"/>
          <w:color w:val="000000"/>
          <w:sz w:val="20"/>
          <w:szCs w:val="20"/>
          <w:lang w:val="en-GB"/>
        </w:rPr>
        <w:t>)</w:t>
      </w:r>
    </w:p>
    <w:p w14:paraId="66AFA866" w14:textId="2145416A" w:rsidR="0064436D" w:rsidRPr="0064436D" w:rsidRDefault="0064436D" w:rsidP="0064436D">
      <w:pPr>
        <w:tabs>
          <w:tab w:val="left" w:pos="566"/>
        </w:tabs>
        <w:autoSpaceDE w:val="0"/>
        <w:autoSpaceDN w:val="0"/>
        <w:adjustRightInd w:val="0"/>
        <w:spacing w:line="360" w:lineRule="atLeast"/>
        <w:jc w:val="both"/>
        <w:rPr>
          <w:rFonts w:ascii="Calibri" w:hAnsi="Calibri" w:cs="Calibri"/>
          <w:color w:val="000000"/>
          <w:sz w:val="20"/>
          <w:szCs w:val="20"/>
          <w:lang w:val="en-GB"/>
        </w:rPr>
      </w:pPr>
      <w:proofErr w:type="spellStart"/>
      <w:r>
        <w:rPr>
          <w:rFonts w:ascii="Calibri" w:hAnsi="Calibri" w:cs="Calibri"/>
          <w:b/>
          <w:bCs/>
          <w:color w:val="000000"/>
          <w:sz w:val="20"/>
          <w:szCs w:val="20"/>
          <w:lang w:val="en-GB"/>
        </w:rPr>
        <w:t>z</w:t>
      </w:r>
      <w:r w:rsidRPr="00232185">
        <w:rPr>
          <w:rFonts w:ascii="Calibri" w:hAnsi="Calibri" w:cs="Calibri"/>
          <w:color w:val="000000"/>
          <w:sz w:val="20"/>
          <w:szCs w:val="20"/>
          <w:vertAlign w:val="subscript"/>
          <w:lang w:val="en-GB"/>
        </w:rPr>
        <w:t>i</w:t>
      </w:r>
      <w:r>
        <w:rPr>
          <w:rFonts w:ascii="Calibri" w:hAnsi="Calibri" w:cs="Calibri"/>
          <w:color w:val="000000"/>
          <w:sz w:val="20"/>
          <w:szCs w:val="20"/>
          <w:vertAlign w:val="superscript"/>
          <w:lang w:val="en-GB"/>
        </w:rPr>
        <w:t>updated</w:t>
      </w:r>
      <w:proofErr w:type="spellEnd"/>
      <w:r>
        <w:rPr>
          <w:rFonts w:ascii="Calibri" w:hAnsi="Calibri" w:cs="Calibri"/>
          <w:color w:val="000000"/>
          <w:sz w:val="20"/>
          <w:szCs w:val="20"/>
          <w:lang w:val="en-GB"/>
        </w:rPr>
        <w:t xml:space="preserve"> = </w:t>
      </w:r>
      <w:proofErr w:type="spellStart"/>
      <w:r>
        <w:rPr>
          <w:rFonts w:ascii="Calibri" w:hAnsi="Calibri" w:cs="Calibri"/>
          <w:b/>
          <w:bCs/>
          <w:color w:val="000000"/>
          <w:sz w:val="20"/>
          <w:szCs w:val="20"/>
          <w:lang w:val="en-GB"/>
        </w:rPr>
        <w:t>z</w:t>
      </w:r>
      <w:r w:rsidRPr="00232185">
        <w:rPr>
          <w:rFonts w:ascii="Calibri" w:hAnsi="Calibri" w:cs="Calibri"/>
          <w:color w:val="000000"/>
          <w:sz w:val="20"/>
          <w:szCs w:val="20"/>
          <w:vertAlign w:val="subscript"/>
          <w:lang w:val="en-GB"/>
        </w:rPr>
        <w:t>i</w:t>
      </w:r>
      <w:proofErr w:type="spellEnd"/>
      <w:r>
        <w:rPr>
          <w:rFonts w:ascii="Calibri" w:hAnsi="Calibri" w:cs="Calibri"/>
          <w:color w:val="000000"/>
          <w:sz w:val="20"/>
          <w:szCs w:val="20"/>
          <w:lang w:val="en-GB"/>
        </w:rPr>
        <w:t xml:space="preserve"> </w:t>
      </w:r>
      <w:r>
        <w:rPr>
          <w:rFonts w:ascii="Calibri" w:hAnsi="Calibri" w:cs="Calibri"/>
          <w:i/>
          <w:iCs/>
          <w:color w:val="000000"/>
          <w:sz w:val="20"/>
          <w:szCs w:val="20"/>
          <w:lang w:val="en-GB"/>
        </w:rPr>
        <w:t>sign</w:t>
      </w:r>
      <w:r>
        <w:rPr>
          <w:rFonts w:ascii="Calibri" w:hAnsi="Calibri" w:cs="Calibri"/>
          <w:color w:val="000000"/>
          <w:sz w:val="20"/>
          <w:szCs w:val="20"/>
          <w:lang w:val="en-GB"/>
        </w:rPr>
        <w:t>(</w:t>
      </w:r>
      <w:r>
        <w:rPr>
          <w:rFonts w:ascii="Calibri" w:hAnsi="Calibri" w:cs="Calibri"/>
          <w:i/>
          <w:iCs/>
          <w:color w:val="000000"/>
          <w:sz w:val="20"/>
          <w:szCs w:val="20"/>
          <w:lang w:val="en-GB"/>
        </w:rPr>
        <w:t>f</w:t>
      </w:r>
      <w:r>
        <w:rPr>
          <w:rFonts w:ascii="Calibri" w:hAnsi="Calibri" w:cs="Calibri"/>
          <w:color w:val="000000"/>
          <w:sz w:val="20"/>
          <w:szCs w:val="20"/>
          <w:vertAlign w:val="subscript"/>
          <w:lang w:val="en-GB"/>
        </w:rPr>
        <w:t>2</w:t>
      </w:r>
      <w:r>
        <w:rPr>
          <w:rFonts w:ascii="Calibri" w:hAnsi="Calibri" w:cs="Calibri"/>
          <w:color w:val="000000"/>
          <w:sz w:val="20"/>
          <w:szCs w:val="20"/>
          <w:lang w:val="en-GB"/>
        </w:rPr>
        <w:t>)</w:t>
      </w:r>
    </w:p>
    <w:p w14:paraId="1B7D013E" w14:textId="2F5A3D7A" w:rsidR="0064436D" w:rsidRDefault="0064436D" w:rsidP="003B68F4">
      <w:pPr>
        <w:tabs>
          <w:tab w:val="left" w:pos="566"/>
        </w:tabs>
        <w:autoSpaceDE w:val="0"/>
        <w:autoSpaceDN w:val="0"/>
        <w:adjustRightInd w:val="0"/>
        <w:spacing w:line="360" w:lineRule="atLeast"/>
        <w:jc w:val="both"/>
        <w:rPr>
          <w:rFonts w:ascii="Cambria Math" w:hAnsi="Cambria Math" w:cs="Calibri"/>
          <w:color w:val="000000"/>
          <w:sz w:val="20"/>
          <w:szCs w:val="20"/>
          <w:lang w:val="en-GB"/>
        </w:rPr>
      </w:pPr>
    </w:p>
    <w:p w14:paraId="33F539ED" w14:textId="2BBD1B46" w:rsidR="00770984" w:rsidRDefault="00770984" w:rsidP="003B68F4">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770984">
        <w:rPr>
          <w:rFonts w:ascii="Calibri" w:hAnsi="Calibri" w:cs="Calibri"/>
          <w:b/>
          <w:bCs/>
          <w:color w:val="000000"/>
          <w:sz w:val="20"/>
          <w:szCs w:val="20"/>
          <w:lang w:val="en-GB"/>
        </w:rPr>
        <w:t>(</w:t>
      </w:r>
      <w:r w:rsidR="00551DC7">
        <w:rPr>
          <w:rFonts w:ascii="Calibri" w:hAnsi="Calibri" w:cs="Calibri"/>
          <w:b/>
          <w:bCs/>
          <w:color w:val="000000"/>
          <w:sz w:val="20"/>
          <w:szCs w:val="20"/>
          <w:lang w:val="en-GB"/>
        </w:rPr>
        <w:t>5</w:t>
      </w:r>
      <w:r w:rsidRPr="00770984">
        <w:rPr>
          <w:rFonts w:ascii="Calibri" w:hAnsi="Calibri" w:cs="Calibri"/>
          <w:b/>
          <w:bCs/>
          <w:color w:val="000000"/>
          <w:sz w:val="20"/>
          <w:szCs w:val="20"/>
          <w:lang w:val="en-GB"/>
        </w:rPr>
        <w:t>) Order of normalization steps</w:t>
      </w:r>
    </w:p>
    <w:p w14:paraId="308CF8EA" w14:textId="1823516F" w:rsidR="00770984" w:rsidRDefault="0077098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Refining the ideas from the last technical tips document: What is a </w:t>
      </w:r>
      <w:r w:rsidRPr="00770984">
        <w:rPr>
          <w:rFonts w:ascii="Calibri" w:hAnsi="Calibri" w:cs="Calibri"/>
          <w:i/>
          <w:iCs/>
          <w:color w:val="000000"/>
          <w:sz w:val="20"/>
          <w:szCs w:val="20"/>
          <w:lang w:val="en-GB"/>
        </w:rPr>
        <w:t>good</w:t>
      </w:r>
      <w:r>
        <w:rPr>
          <w:rFonts w:ascii="Calibri" w:hAnsi="Calibri" w:cs="Calibri"/>
          <w:color w:val="000000"/>
          <w:sz w:val="20"/>
          <w:szCs w:val="20"/>
          <w:lang w:val="en-GB"/>
        </w:rPr>
        <w:t xml:space="preserve"> order of all operations? </w:t>
      </w:r>
    </w:p>
    <w:p w14:paraId="1DF7CA4C" w14:textId="46187736" w:rsidR="00770984" w:rsidRDefault="00770984"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41EF180" w14:textId="67A66889" w:rsidR="0073470F" w:rsidRDefault="0073470F" w:rsidP="00770984">
      <w:pPr>
        <w:pStyle w:val="ListParagraph"/>
        <w:numPr>
          <w:ilvl w:val="0"/>
          <w:numId w:val="9"/>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Remeshing</w:t>
      </w:r>
    </w:p>
    <w:p w14:paraId="33A235E6" w14:textId="5C397A8A" w:rsidR="00770984" w:rsidRDefault="00770984" w:rsidP="00770984">
      <w:pPr>
        <w:pStyle w:val="ListParagraph"/>
        <w:numPr>
          <w:ilvl w:val="0"/>
          <w:numId w:val="9"/>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lastRenderedPageBreak/>
        <w:t>Translation</w:t>
      </w:r>
    </w:p>
    <w:p w14:paraId="72CA0428" w14:textId="2033F2C3" w:rsidR="00770984" w:rsidRDefault="00770984" w:rsidP="00770984">
      <w:pPr>
        <w:pStyle w:val="ListParagraph"/>
        <w:numPr>
          <w:ilvl w:val="0"/>
          <w:numId w:val="9"/>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Pose (alignment)</w:t>
      </w:r>
    </w:p>
    <w:p w14:paraId="3C847D93" w14:textId="1EDE72E5" w:rsidR="00770984" w:rsidRDefault="00770984" w:rsidP="00770984">
      <w:pPr>
        <w:pStyle w:val="ListParagraph"/>
        <w:numPr>
          <w:ilvl w:val="0"/>
          <w:numId w:val="9"/>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Flipping (mirroring)</w:t>
      </w:r>
    </w:p>
    <w:p w14:paraId="6591D348" w14:textId="429D3A63" w:rsidR="00770984" w:rsidRDefault="00770984" w:rsidP="00770984">
      <w:pPr>
        <w:pStyle w:val="ListParagraph"/>
        <w:numPr>
          <w:ilvl w:val="0"/>
          <w:numId w:val="9"/>
        </w:num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Size</w:t>
      </w:r>
    </w:p>
    <w:p w14:paraId="24D5BBF6" w14:textId="36ADCBFC" w:rsidR="00770984" w:rsidRDefault="00770984" w:rsidP="0077098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4775066" w14:textId="6EE06116" w:rsidR="00770984" w:rsidRPr="00770984" w:rsidRDefault="00770984" w:rsidP="00770984">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Why this? Look at the actual formulas and think what would happen if you did these steps in other orders.</w:t>
      </w:r>
    </w:p>
    <w:p w14:paraId="07670C5D" w14:textId="77777777" w:rsidR="00A5000E" w:rsidRPr="003B68F4" w:rsidRDefault="00A5000E" w:rsidP="003B68F4">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7C03D23" w14:textId="725E0BBD" w:rsidR="00EF2000" w:rsidRDefault="00334864" w:rsidP="00BC52C2">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(6) Other normalization tips</w:t>
      </w:r>
    </w:p>
    <w:p w14:paraId="7DA26193" w14:textId="1CF5578F" w:rsidR="00551DC7" w:rsidRDefault="00551DC7" w:rsidP="00BC52C2">
      <w:pPr>
        <w:tabs>
          <w:tab w:val="left" w:pos="566"/>
        </w:tabs>
        <w:autoSpaceDE w:val="0"/>
        <w:autoSpaceDN w:val="0"/>
        <w:adjustRightInd w:val="0"/>
        <w:spacing w:line="360" w:lineRule="atLeast"/>
        <w:jc w:val="both"/>
        <w:rPr>
          <w:rFonts w:ascii="Calibri" w:hAnsi="Calibri" w:cs="Calibri"/>
          <w:b/>
          <w:bCs/>
          <w:color w:val="000000"/>
          <w:sz w:val="20"/>
          <w:szCs w:val="20"/>
          <w:lang w:val="en-GB"/>
        </w:rPr>
      </w:pPr>
    </w:p>
    <w:p w14:paraId="455EBA49" w14:textId="48562871" w:rsidR="00334864" w:rsidRDefault="00334864"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Should you use an oriented bounding box (OBB) or axis aligned bounding box (AABB) to do the size normalization?</w:t>
      </w:r>
      <w:r>
        <w:rPr>
          <w:rFonts w:ascii="Calibri" w:hAnsi="Calibri" w:cs="Calibri"/>
          <w:color w:val="000000"/>
          <w:sz w:val="20"/>
          <w:szCs w:val="20"/>
          <w:lang w:val="en-GB"/>
        </w:rPr>
        <w:br/>
        <w:t xml:space="preserve">If you do this normalization </w:t>
      </w:r>
      <w:r>
        <w:rPr>
          <w:rFonts w:ascii="Calibri" w:hAnsi="Calibri" w:cs="Calibri"/>
          <w:i/>
          <w:iCs/>
          <w:color w:val="000000"/>
          <w:sz w:val="20"/>
          <w:szCs w:val="20"/>
          <w:lang w:val="en-GB"/>
        </w:rPr>
        <w:t>after</w:t>
      </w:r>
      <w:r>
        <w:rPr>
          <w:rFonts w:ascii="Calibri" w:hAnsi="Calibri" w:cs="Calibri"/>
          <w:color w:val="000000"/>
          <w:sz w:val="20"/>
          <w:szCs w:val="20"/>
          <w:lang w:val="en-GB"/>
        </w:rPr>
        <w:t xml:space="preserve"> the pose alignment (as suggested above), the answer is that it does not matter, since after alignment, the OBB and AABB of a shape are identical.</w:t>
      </w:r>
    </w:p>
    <w:p w14:paraId="12605B52" w14:textId="159C1B41" w:rsidR="00334864" w:rsidRDefault="00334864"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0CE4483" w14:textId="5996C317" w:rsidR="00334864" w:rsidRDefault="00334864"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What is a good example of using histograms to check normalization? </w:t>
      </w:r>
    </w:p>
    <w:p w14:paraId="0BC5A42E" w14:textId="38D34686" w:rsidR="00551DC7" w:rsidRPr="00334864" w:rsidRDefault="00334864"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See the images below (taken from an actual student report). The first image shows the histogram of face areas </w:t>
      </w:r>
      <w:r>
        <w:rPr>
          <w:rFonts w:ascii="Calibri" w:hAnsi="Calibri" w:cs="Calibri"/>
          <w:i/>
          <w:iCs/>
          <w:color w:val="000000"/>
          <w:sz w:val="20"/>
          <w:szCs w:val="20"/>
          <w:lang w:val="en-GB"/>
        </w:rPr>
        <w:t>before resolution normalization</w:t>
      </w:r>
      <w:r>
        <w:rPr>
          <w:rFonts w:ascii="Calibri" w:hAnsi="Calibri" w:cs="Calibri"/>
          <w:color w:val="000000"/>
          <w:sz w:val="20"/>
          <w:szCs w:val="20"/>
          <w:lang w:val="en-GB"/>
        </w:rPr>
        <w:t xml:space="preserve"> (i.e., before remeshing). We see that most faces are small, but there exist also larger faces. The ‘bandwidth’ of the distribution, i.e. difference between the minimal and maximal face areas, is quite large: from 1 to 50, roughly.</w:t>
      </w:r>
    </w:p>
    <w:p w14:paraId="296329DD" w14:textId="305D7C4B" w:rsidR="00334864" w:rsidRDefault="00551DC7" w:rsidP="00BC52C2">
      <w:pPr>
        <w:tabs>
          <w:tab w:val="left" w:pos="566"/>
        </w:tabs>
        <w:autoSpaceDE w:val="0"/>
        <w:autoSpaceDN w:val="0"/>
        <w:adjustRightInd w:val="0"/>
        <w:spacing w:line="360" w:lineRule="atLeast"/>
        <w:jc w:val="both"/>
        <w:rPr>
          <w:noProof/>
        </w:rPr>
      </w:pPr>
      <w:r w:rsidRPr="00551DC7">
        <w:rPr>
          <w:rFonts w:ascii="Calibri" w:hAnsi="Calibri" w:cs="Calibri"/>
          <w:noProof/>
          <w:color w:val="000000"/>
          <w:sz w:val="20"/>
          <w:szCs w:val="20"/>
          <w:lang w:val="en-GB"/>
        </w:rPr>
        <w:drawing>
          <wp:inline distT="0" distB="0" distL="0" distR="0" wp14:anchorId="33F7C652" wp14:editId="73916F22">
            <wp:extent cx="5943600" cy="1960880"/>
            <wp:effectExtent l="0"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60880"/>
                    </a:xfrm>
                    <a:prstGeom prst="rect">
                      <a:avLst/>
                    </a:prstGeom>
                  </pic:spPr>
                </pic:pic>
              </a:graphicData>
            </a:graphic>
          </wp:inline>
        </w:drawing>
      </w:r>
      <w:r w:rsidRPr="00551DC7">
        <w:rPr>
          <w:noProof/>
        </w:rPr>
        <w:t xml:space="preserve"> </w:t>
      </w:r>
    </w:p>
    <w:p w14:paraId="0D761D05" w14:textId="47F8A836" w:rsidR="00334864" w:rsidRDefault="00334864"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 xml:space="preserve">The next image shows the histogram of face areas </w:t>
      </w:r>
      <w:r>
        <w:rPr>
          <w:rFonts w:ascii="Calibri" w:hAnsi="Calibri" w:cs="Calibri"/>
          <w:i/>
          <w:iCs/>
          <w:color w:val="000000"/>
          <w:sz w:val="20"/>
          <w:szCs w:val="20"/>
          <w:lang w:val="en-GB"/>
        </w:rPr>
        <w:t>after resolution normalization</w:t>
      </w:r>
      <w:r>
        <w:rPr>
          <w:rFonts w:ascii="Calibri" w:hAnsi="Calibri" w:cs="Calibri"/>
          <w:color w:val="000000"/>
          <w:sz w:val="20"/>
          <w:szCs w:val="20"/>
          <w:lang w:val="en-GB"/>
        </w:rPr>
        <w:t xml:space="preserve"> (i.e., after remeshing). We see two desirable things:</w:t>
      </w:r>
    </w:p>
    <w:p w14:paraId="295A0034" w14:textId="696FFEAF" w:rsidR="00334864" w:rsidRPr="00C83054" w:rsidRDefault="00334864" w:rsidP="00334864">
      <w:pPr>
        <w:pStyle w:val="ListParagraph"/>
        <w:numPr>
          <w:ilvl w:val="0"/>
          <w:numId w:val="10"/>
        </w:numPr>
        <w:tabs>
          <w:tab w:val="left" w:pos="566"/>
        </w:tabs>
        <w:autoSpaceDE w:val="0"/>
        <w:autoSpaceDN w:val="0"/>
        <w:adjustRightInd w:val="0"/>
        <w:spacing w:line="360" w:lineRule="atLeast"/>
        <w:jc w:val="both"/>
        <w:rPr>
          <w:noProof/>
        </w:rPr>
      </w:pPr>
      <w:r>
        <w:rPr>
          <w:rFonts w:ascii="Calibri" w:hAnsi="Calibri" w:cs="Calibri"/>
          <w:color w:val="000000"/>
          <w:sz w:val="20"/>
          <w:szCs w:val="20"/>
          <w:lang w:val="en-GB"/>
        </w:rPr>
        <w:t xml:space="preserve">The bandwidth of the distribution has considerably shrunk – from </w:t>
      </w:r>
      <w:proofErr w:type="gramStart"/>
      <w:r>
        <w:rPr>
          <w:rFonts w:ascii="Calibri" w:hAnsi="Calibri" w:cs="Calibri"/>
          <w:color w:val="000000"/>
          <w:sz w:val="20"/>
          <w:szCs w:val="20"/>
          <w:lang w:val="en-GB"/>
        </w:rPr>
        <w:t>1..</w:t>
      </w:r>
      <w:proofErr w:type="gramEnd"/>
      <w:r>
        <w:rPr>
          <w:rFonts w:ascii="Calibri" w:hAnsi="Calibri" w:cs="Calibri"/>
          <w:color w:val="000000"/>
          <w:sz w:val="20"/>
          <w:szCs w:val="20"/>
          <w:lang w:val="en-GB"/>
        </w:rPr>
        <w:t xml:space="preserve">50 to roughly </w:t>
      </w:r>
      <w:r w:rsidR="00C83054">
        <w:rPr>
          <w:rFonts w:ascii="Calibri" w:hAnsi="Calibri" w:cs="Calibri"/>
          <w:color w:val="000000"/>
          <w:sz w:val="20"/>
          <w:szCs w:val="20"/>
          <w:lang w:val="en-GB"/>
        </w:rPr>
        <w:t>0..1. Hence, face sizes are far more uniform after this normalization</w:t>
      </w:r>
    </w:p>
    <w:p w14:paraId="088A5C30" w14:textId="5FDB302D" w:rsidR="00C83054" w:rsidRPr="00334864" w:rsidRDefault="00C83054" w:rsidP="00334864">
      <w:pPr>
        <w:pStyle w:val="ListParagraph"/>
        <w:numPr>
          <w:ilvl w:val="0"/>
          <w:numId w:val="10"/>
        </w:numPr>
        <w:tabs>
          <w:tab w:val="left" w:pos="566"/>
        </w:tabs>
        <w:autoSpaceDE w:val="0"/>
        <w:autoSpaceDN w:val="0"/>
        <w:adjustRightInd w:val="0"/>
        <w:spacing w:line="360" w:lineRule="atLeast"/>
        <w:jc w:val="both"/>
        <w:rPr>
          <w:noProof/>
        </w:rPr>
      </w:pPr>
      <w:r>
        <w:rPr>
          <w:rFonts w:ascii="Calibri" w:hAnsi="Calibri" w:cs="Calibri"/>
          <w:color w:val="000000"/>
          <w:sz w:val="20"/>
          <w:szCs w:val="20"/>
          <w:lang w:val="en-GB"/>
        </w:rPr>
        <w:t xml:space="preserve">The distribution is </w:t>
      </w:r>
      <w:proofErr w:type="spellStart"/>
      <w:r>
        <w:rPr>
          <w:rFonts w:ascii="Calibri" w:hAnsi="Calibri" w:cs="Calibri"/>
          <w:color w:val="000000"/>
          <w:sz w:val="20"/>
          <w:szCs w:val="20"/>
          <w:lang w:val="en-GB"/>
        </w:rPr>
        <w:t>centered</w:t>
      </w:r>
      <w:proofErr w:type="spellEnd"/>
      <w:r>
        <w:rPr>
          <w:rFonts w:ascii="Calibri" w:hAnsi="Calibri" w:cs="Calibri"/>
          <w:color w:val="000000"/>
          <w:sz w:val="20"/>
          <w:szCs w:val="20"/>
          <w:lang w:val="en-GB"/>
        </w:rPr>
        <w:t xml:space="preserve"> around an average face-area value of 0.5. </w:t>
      </w:r>
      <w:r>
        <w:rPr>
          <w:rFonts w:ascii="Calibri" w:hAnsi="Calibri" w:cs="Calibri"/>
          <w:i/>
          <w:iCs/>
          <w:color w:val="000000"/>
          <w:sz w:val="20"/>
          <w:szCs w:val="20"/>
          <w:lang w:val="en-GB"/>
        </w:rPr>
        <w:t>If this is our desired target face-area value, then this is a good distribution.</w:t>
      </w:r>
    </w:p>
    <w:p w14:paraId="60109781" w14:textId="5C49D58E" w:rsidR="00551DC7" w:rsidRDefault="00551DC7"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551DC7">
        <w:rPr>
          <w:rFonts w:ascii="Calibri" w:hAnsi="Calibri" w:cs="Calibri"/>
          <w:noProof/>
          <w:color w:val="000000"/>
          <w:sz w:val="20"/>
          <w:szCs w:val="20"/>
          <w:lang w:val="en-GB"/>
        </w:rPr>
        <w:lastRenderedPageBreak/>
        <w:drawing>
          <wp:inline distT="0" distB="0" distL="0" distR="0" wp14:anchorId="3C444A10" wp14:editId="17533D90">
            <wp:extent cx="5943600" cy="196088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60880"/>
                    </a:xfrm>
                    <a:prstGeom prst="rect">
                      <a:avLst/>
                    </a:prstGeom>
                  </pic:spPr>
                </pic:pic>
              </a:graphicData>
            </a:graphic>
          </wp:inline>
        </w:drawing>
      </w:r>
    </w:p>
    <w:p w14:paraId="0C6B03B8" w14:textId="2CB75412" w:rsidR="00551DC7" w:rsidRDefault="00551DC7"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683B4634" w14:textId="77777777" w:rsidR="00DE5F14" w:rsidRPr="00BC52C2" w:rsidRDefault="00DE5F14" w:rsidP="00BC52C2">
      <w:pPr>
        <w:tabs>
          <w:tab w:val="left" w:pos="566"/>
        </w:tabs>
        <w:autoSpaceDE w:val="0"/>
        <w:autoSpaceDN w:val="0"/>
        <w:adjustRightInd w:val="0"/>
        <w:spacing w:line="360" w:lineRule="atLeast"/>
        <w:jc w:val="both"/>
        <w:rPr>
          <w:rFonts w:ascii="Calibri" w:hAnsi="Calibri" w:cs="Calibri"/>
          <w:color w:val="000000"/>
          <w:sz w:val="20"/>
          <w:szCs w:val="20"/>
          <w:lang w:val="en-GB"/>
        </w:rPr>
      </w:pPr>
    </w:p>
    <w:sectPr w:rsidR="00DE5F14" w:rsidRPr="00BC52C2"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F2D"/>
    <w:multiLevelType w:val="hybridMultilevel"/>
    <w:tmpl w:val="C0F4DE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4AC5704"/>
    <w:multiLevelType w:val="hybridMultilevel"/>
    <w:tmpl w:val="82E28E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0F955EE"/>
    <w:multiLevelType w:val="hybridMultilevel"/>
    <w:tmpl w:val="962217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CC566B0"/>
    <w:multiLevelType w:val="hybridMultilevel"/>
    <w:tmpl w:val="602A97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1"/>
  </w:num>
  <w:num w:numId="4">
    <w:abstractNumId w:val="5"/>
  </w:num>
  <w:num w:numId="5">
    <w:abstractNumId w:val="3"/>
  </w:num>
  <w:num w:numId="6">
    <w:abstractNumId w:val="8"/>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0B2CB5"/>
    <w:rsid w:val="001053D4"/>
    <w:rsid w:val="00225636"/>
    <w:rsid w:val="00232185"/>
    <w:rsid w:val="00284F1D"/>
    <w:rsid w:val="00334864"/>
    <w:rsid w:val="0039093F"/>
    <w:rsid w:val="003B68F4"/>
    <w:rsid w:val="004F32E9"/>
    <w:rsid w:val="00551DC7"/>
    <w:rsid w:val="005E7C9A"/>
    <w:rsid w:val="0064436D"/>
    <w:rsid w:val="006D5D48"/>
    <w:rsid w:val="00710678"/>
    <w:rsid w:val="0073470F"/>
    <w:rsid w:val="00745481"/>
    <w:rsid w:val="00770984"/>
    <w:rsid w:val="0078378E"/>
    <w:rsid w:val="007A3697"/>
    <w:rsid w:val="00802AC2"/>
    <w:rsid w:val="00861C3B"/>
    <w:rsid w:val="008E7B55"/>
    <w:rsid w:val="00987F94"/>
    <w:rsid w:val="00A5000E"/>
    <w:rsid w:val="00B800F0"/>
    <w:rsid w:val="00BC52C2"/>
    <w:rsid w:val="00BD7372"/>
    <w:rsid w:val="00C24866"/>
    <w:rsid w:val="00C648CF"/>
    <w:rsid w:val="00C83054"/>
    <w:rsid w:val="00CF7A35"/>
    <w:rsid w:val="00DA477F"/>
    <w:rsid w:val="00DE5F14"/>
    <w:rsid w:val="00E2126B"/>
    <w:rsid w:val="00E5266B"/>
    <w:rsid w:val="00E807DD"/>
    <w:rsid w:val="00EC06C8"/>
    <w:rsid w:val="00EF2000"/>
    <w:rsid w:val="00FB697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 w:type="character" w:styleId="Hyperlink">
    <w:name w:val="Hyperlink"/>
    <w:basedOn w:val="DefaultParagraphFont"/>
    <w:uiPriority w:val="99"/>
    <w:unhideWhenUsed/>
    <w:rsid w:val="00225636"/>
    <w:rPr>
      <w:color w:val="0563C1" w:themeColor="hyperlink"/>
      <w:u w:val="single"/>
    </w:rPr>
  </w:style>
  <w:style w:type="character" w:styleId="UnresolvedMention">
    <w:name w:val="Unresolved Mention"/>
    <w:basedOn w:val="DefaultParagraphFont"/>
    <w:uiPriority w:val="99"/>
    <w:semiHidden/>
    <w:unhideWhenUsed/>
    <w:rsid w:val="0022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25</cp:revision>
  <dcterms:created xsi:type="dcterms:W3CDTF">2020-09-15T10:03:00Z</dcterms:created>
  <dcterms:modified xsi:type="dcterms:W3CDTF">2020-09-29T08:48:00Z</dcterms:modified>
</cp:coreProperties>
</file>